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C56" w:rsidRPr="00373338" w:rsidRDefault="00A45C56" w:rsidP="00373338">
      <w:pPr>
        <w:pStyle w:val="Teksttreci0"/>
        <w:spacing w:after="0"/>
        <w:jc w:val="right"/>
        <w:rPr>
          <w:rFonts w:ascii="Arial" w:hAnsi="Arial" w:cs="Arial"/>
          <w:b/>
          <w:bCs/>
          <w:sz w:val="22"/>
          <w:szCs w:val="22"/>
          <w:u w:val="single"/>
          <w:lang w:val="pl-PL"/>
        </w:rPr>
      </w:pPr>
      <w:r w:rsidRPr="00373338">
        <w:rPr>
          <w:rFonts w:ascii="Arial" w:hAnsi="Arial" w:cs="Arial"/>
          <w:b/>
          <w:bCs/>
          <w:sz w:val="22"/>
          <w:szCs w:val="22"/>
          <w:u w:val="single"/>
        </w:rPr>
        <w:t xml:space="preserve">Załącznik nr </w:t>
      </w:r>
      <w:r w:rsidR="00EB699C" w:rsidRPr="00373338"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373338">
        <w:rPr>
          <w:rFonts w:ascii="Arial" w:hAnsi="Arial" w:cs="Arial"/>
          <w:b/>
          <w:bCs/>
          <w:sz w:val="22"/>
          <w:szCs w:val="22"/>
          <w:u w:val="single"/>
        </w:rPr>
        <w:t xml:space="preserve"> do SWZ</w:t>
      </w:r>
    </w:p>
    <w:p w:rsidR="00404F7C" w:rsidRPr="00373338" w:rsidRDefault="00404F7C" w:rsidP="00373338">
      <w:pPr>
        <w:pStyle w:val="Teksttreci0"/>
        <w:pBdr>
          <w:bottom w:val="single" w:sz="4" w:space="0" w:color="auto"/>
        </w:pBdr>
        <w:spacing w:after="0"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373338">
        <w:rPr>
          <w:rFonts w:ascii="Arial" w:hAnsi="Arial" w:cs="Arial"/>
          <w:b/>
          <w:bCs/>
          <w:sz w:val="22"/>
          <w:szCs w:val="22"/>
          <w:u w:val="single"/>
        </w:rPr>
        <w:t xml:space="preserve">Załącznik nr </w:t>
      </w:r>
      <w:r w:rsidRPr="00373338">
        <w:rPr>
          <w:rFonts w:ascii="Arial" w:hAnsi="Arial" w:cs="Arial"/>
          <w:b/>
          <w:bCs/>
          <w:sz w:val="22"/>
          <w:szCs w:val="22"/>
          <w:u w:val="single"/>
          <w:lang w:val="pl-PL"/>
        </w:rPr>
        <w:t>5</w:t>
      </w:r>
      <w:r w:rsidRPr="00373338">
        <w:rPr>
          <w:rFonts w:ascii="Arial" w:hAnsi="Arial" w:cs="Arial"/>
          <w:b/>
          <w:bCs/>
          <w:sz w:val="22"/>
          <w:szCs w:val="22"/>
          <w:u w:val="single"/>
        </w:rPr>
        <w:t xml:space="preserve"> do Umowy</w:t>
      </w:r>
    </w:p>
    <w:p w:rsidR="00A45C56" w:rsidRPr="00373338" w:rsidRDefault="00A45C56" w:rsidP="00373338">
      <w:pPr>
        <w:pStyle w:val="Teksttreci0"/>
        <w:pBdr>
          <w:bottom w:val="single" w:sz="4" w:space="0" w:color="auto"/>
        </w:pBdr>
        <w:spacing w:after="0"/>
        <w:jc w:val="right"/>
        <w:rPr>
          <w:rFonts w:ascii="Arial" w:hAnsi="Arial" w:cs="Arial"/>
          <w:b/>
          <w:bCs/>
          <w:sz w:val="22"/>
          <w:szCs w:val="22"/>
          <w:u w:val="single"/>
          <w:lang w:val="pl-PL"/>
        </w:rPr>
      </w:pPr>
      <w:r w:rsidRPr="00373338">
        <w:rPr>
          <w:rFonts w:ascii="Arial" w:hAnsi="Arial" w:cs="Arial"/>
          <w:b/>
          <w:bCs/>
          <w:sz w:val="22"/>
          <w:szCs w:val="22"/>
          <w:u w:val="single"/>
        </w:rPr>
        <w:t xml:space="preserve">Nr postępowania: </w:t>
      </w:r>
      <w:r w:rsidR="006424C5">
        <w:rPr>
          <w:rFonts w:ascii="Arial" w:hAnsi="Arial" w:cs="Arial"/>
          <w:b/>
          <w:bCs/>
          <w:sz w:val="22"/>
          <w:szCs w:val="22"/>
          <w:u w:val="single"/>
          <w:lang w:val="pl-PL"/>
        </w:rPr>
        <w:t>F.261.2.2025</w:t>
      </w:r>
    </w:p>
    <w:p w:rsidR="00882929" w:rsidRPr="00373338" w:rsidRDefault="00882929" w:rsidP="00373338">
      <w:pPr>
        <w:pStyle w:val="Teksttreci0"/>
        <w:pBdr>
          <w:bottom w:val="single" w:sz="4" w:space="0" w:color="auto"/>
        </w:pBdr>
        <w:spacing w:after="0"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</w:p>
    <w:p w:rsidR="00A45C56" w:rsidRPr="00373338" w:rsidRDefault="00A45C56" w:rsidP="00373338">
      <w:pPr>
        <w:pBdr>
          <w:bottom w:val="double" w:sz="4" w:space="1" w:color="auto"/>
        </w:pBdr>
        <w:shd w:val="clear" w:color="auto" w:fill="DAEEF3"/>
        <w:spacing w:after="0" w:line="240" w:lineRule="auto"/>
        <w:jc w:val="center"/>
        <w:rPr>
          <w:rFonts w:ascii="Arial" w:eastAsia="Times New Roman" w:hAnsi="Arial" w:cs="Arial"/>
          <w:b/>
          <w:lang w:eastAsia="x-none"/>
        </w:rPr>
      </w:pPr>
      <w:r w:rsidRPr="00373338">
        <w:rPr>
          <w:rFonts w:ascii="Arial" w:eastAsia="Times New Roman" w:hAnsi="Arial" w:cs="Arial"/>
          <w:b/>
          <w:lang w:eastAsia="x-none"/>
        </w:rPr>
        <w:t>SZCZEGÓŁOWY OPIS PRZEDMIOTU ZAMÓWIENIA</w:t>
      </w:r>
    </w:p>
    <w:p w:rsidR="00E63480" w:rsidRPr="00373338" w:rsidRDefault="00E63480" w:rsidP="00373338">
      <w:pPr>
        <w:spacing w:after="0" w:line="240" w:lineRule="auto"/>
        <w:jc w:val="both"/>
        <w:rPr>
          <w:rFonts w:ascii="Arial" w:hAnsi="Arial" w:cs="Arial"/>
        </w:rPr>
      </w:pPr>
    </w:p>
    <w:p w:rsidR="00E63480" w:rsidRPr="00373338" w:rsidRDefault="00E63480" w:rsidP="0037333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  <w:i/>
          <w:iCs/>
        </w:rPr>
        <w:t>„Kompleksowe sprzątanie pomieszczeń biurowych w obiektach podległych Sądowi Rejonowemu w Grójcu oraz wykonywanie usług codziennego, całorocznego sprzątania terenu zewnętrznego wokół budynku wraz z pielęgnacją zieleni”.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E63480" w:rsidRPr="00373338" w:rsidRDefault="00E63480" w:rsidP="0037333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w pomieszczeniach  znajdujących się w budynku Sądu Rejonowego w Grójcu przy   ul. Sportowej 14 – łączna powierzchnia – </w:t>
      </w:r>
      <w:r w:rsidRPr="00373338">
        <w:rPr>
          <w:rFonts w:ascii="Arial" w:eastAsia="Times New Roman" w:hAnsi="Arial" w:cs="Arial"/>
          <w:b/>
          <w:bCs/>
        </w:rPr>
        <w:t>3. 920 m²</w:t>
      </w:r>
      <w:r w:rsidRPr="00373338">
        <w:rPr>
          <w:rFonts w:ascii="Arial" w:eastAsia="Times New Roman" w:hAnsi="Arial" w:cs="Arial"/>
        </w:rPr>
        <w:t xml:space="preserve"> oraz zajmowanie się utrzymaniem porządku i czystości  na terenie znajdującym się w bezpośrednim otoczeniu budynku a także pielęgnacją zieleni  -   powierzchnia  </w:t>
      </w:r>
      <w:r w:rsidRPr="00373338">
        <w:rPr>
          <w:rFonts w:ascii="Arial" w:eastAsia="Times New Roman" w:hAnsi="Arial" w:cs="Arial"/>
          <w:b/>
          <w:bCs/>
        </w:rPr>
        <w:t>3 940,90</w:t>
      </w:r>
      <w:r w:rsidRPr="00373338">
        <w:rPr>
          <w:rFonts w:ascii="Arial" w:eastAsia="Times New Roman" w:hAnsi="Arial" w:cs="Arial"/>
        </w:rPr>
        <w:t xml:space="preserve">  </w:t>
      </w:r>
      <w:r w:rsidRPr="00373338">
        <w:rPr>
          <w:rFonts w:ascii="Arial" w:eastAsia="Times New Roman" w:hAnsi="Arial" w:cs="Arial"/>
          <w:b/>
          <w:bCs/>
        </w:rPr>
        <w:t>m².</w:t>
      </w:r>
    </w:p>
    <w:p w:rsidR="00E63480" w:rsidRPr="00373338" w:rsidRDefault="00E63480" w:rsidP="0037333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w pomieszczeniach VIII Zamiejscowego Wydziału Ksiąg Wieczystych w Białobrzegach, ul. Kościelna 110 – łączna powierzchnia – </w:t>
      </w:r>
      <w:r w:rsidRPr="00373338">
        <w:rPr>
          <w:rFonts w:ascii="Arial" w:eastAsia="Times New Roman" w:hAnsi="Arial" w:cs="Arial"/>
          <w:b/>
          <w:bCs/>
        </w:rPr>
        <w:t>210</w:t>
      </w:r>
      <w:r w:rsidRPr="00373338">
        <w:rPr>
          <w:rFonts w:ascii="Arial" w:eastAsia="Times New Roman" w:hAnsi="Arial" w:cs="Arial"/>
        </w:rPr>
        <w:t xml:space="preserve"> </w:t>
      </w:r>
      <w:r w:rsidRPr="00373338">
        <w:rPr>
          <w:rFonts w:ascii="Arial" w:eastAsia="Times New Roman" w:hAnsi="Arial" w:cs="Arial"/>
          <w:b/>
          <w:bCs/>
        </w:rPr>
        <w:t>m².</w:t>
      </w:r>
    </w:p>
    <w:p w:rsidR="00E63480" w:rsidRPr="00373338" w:rsidRDefault="00E63480" w:rsidP="0037333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  <w:r w:rsidRPr="00373338">
        <w:rPr>
          <w:rFonts w:ascii="Arial" w:eastAsia="Times New Roman" w:hAnsi="Arial" w:cs="Arial"/>
        </w:rPr>
        <w:t>w pomieszczeniu archiwum zakładowego zlokalizowanego w budynku „Nieruchomości BS sp. z o.o.” przy ul. Sportowej 4 – łączna powierzchnia –</w:t>
      </w:r>
      <w:r w:rsidRPr="00373338">
        <w:rPr>
          <w:rFonts w:ascii="Arial" w:eastAsia="Times New Roman" w:hAnsi="Arial" w:cs="Arial"/>
          <w:b/>
        </w:rPr>
        <w:t>360 m</w:t>
      </w:r>
      <w:r w:rsidRPr="00373338">
        <w:rPr>
          <w:rFonts w:ascii="Arial" w:eastAsia="Times New Roman" w:hAnsi="Arial" w:cs="Arial"/>
          <w:b/>
          <w:vertAlign w:val="superscript"/>
        </w:rPr>
        <w:t>2</w:t>
      </w:r>
      <w:r w:rsidRPr="00373338">
        <w:rPr>
          <w:rFonts w:ascii="Arial" w:eastAsia="Times New Roman" w:hAnsi="Arial" w:cs="Arial"/>
          <w:b/>
        </w:rPr>
        <w:t xml:space="preserve">. </w:t>
      </w:r>
    </w:p>
    <w:p w:rsidR="00373338" w:rsidRPr="00373338" w:rsidRDefault="00373338" w:rsidP="00373338">
      <w:pPr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</w:p>
    <w:p w:rsidR="00373338" w:rsidRPr="00373338" w:rsidRDefault="00373338" w:rsidP="00373338">
      <w:pPr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</w:p>
    <w:p w:rsidR="00E63480" w:rsidRPr="00373338" w:rsidRDefault="00373338" w:rsidP="00373338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73338">
        <w:rPr>
          <w:rFonts w:ascii="Arial" w:hAnsi="Arial" w:cs="Arial"/>
          <w:b/>
          <w:sz w:val="22"/>
          <w:szCs w:val="22"/>
          <w:u w:val="single"/>
        </w:rPr>
        <w:t>Zasady wykonywania usługi:</w:t>
      </w:r>
    </w:p>
    <w:p w:rsidR="00E63480" w:rsidRPr="00373338" w:rsidRDefault="00E63480" w:rsidP="00373338">
      <w:pPr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Usługi codziennego sprzątania będą wykonywane własnym sprzętem (urządzenie do mechanicznego zmywania posadzek, froterki mechaniczne, urządzenia do odśnieżania itp.) i własnymi środkami, przez wszystkie dni urzędowania Sądu, jak również w trakcie wykonywany</w:t>
      </w:r>
      <w:r w:rsidR="00147913">
        <w:rPr>
          <w:rFonts w:ascii="Arial" w:eastAsia="Times New Roman" w:hAnsi="Arial" w:cs="Arial"/>
        </w:rPr>
        <w:t>ch remontów obejmujących</w:t>
      </w:r>
      <w:r w:rsidRPr="00373338">
        <w:rPr>
          <w:rFonts w:ascii="Arial" w:eastAsia="Times New Roman" w:hAnsi="Arial" w:cs="Arial"/>
        </w:rPr>
        <w:t xml:space="preserve">: pomieszczenia biurowe, sale rozpraw, korytarze, hole,  toalety, łazienki, klatki schodowe,  pomieszczenia magazynowe i archiwa, </w:t>
      </w:r>
    </w:p>
    <w:p w:rsidR="00E63480" w:rsidRPr="00373338" w:rsidRDefault="00E63480" w:rsidP="00373338">
      <w:pPr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Sprzątanie pomieszczeń biurowych  odbywać się będzie poza godzinami pracy Zamawiającego, w godzinach od 15</w:t>
      </w:r>
      <w:r w:rsidRPr="00373338">
        <w:rPr>
          <w:rFonts w:ascii="Arial" w:eastAsia="Times New Roman" w:hAnsi="Arial" w:cs="Arial"/>
          <w:vertAlign w:val="superscript"/>
        </w:rPr>
        <w:t>30</w:t>
      </w:r>
      <w:r w:rsidRPr="00373338">
        <w:rPr>
          <w:rFonts w:ascii="Arial" w:eastAsia="Times New Roman" w:hAnsi="Arial" w:cs="Arial"/>
        </w:rPr>
        <w:t xml:space="preserve"> do 21</w:t>
      </w:r>
      <w:r w:rsidRPr="00373338">
        <w:rPr>
          <w:rFonts w:ascii="Arial" w:eastAsia="Times New Roman" w:hAnsi="Arial" w:cs="Arial"/>
          <w:vertAlign w:val="superscript"/>
        </w:rPr>
        <w:t>00</w:t>
      </w:r>
      <w:r w:rsidRPr="00373338">
        <w:rPr>
          <w:rFonts w:ascii="Arial" w:eastAsia="Times New Roman" w:hAnsi="Arial" w:cs="Arial"/>
        </w:rPr>
        <w:t xml:space="preserve">, natomiast pomieszczeń, w których niezbędna jest obecność użytkownika w godzinach uzgodnionych  z Zamawiającym, </w:t>
      </w:r>
    </w:p>
    <w:p w:rsidR="00E63480" w:rsidRPr="00373338" w:rsidRDefault="00E63480" w:rsidP="00373338">
      <w:pPr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Sprzątanie terenu posesji odbywać się będzie  przed rozpoczęciem godzin pracy Zamawiającego, w godzinach : od 6</w:t>
      </w:r>
      <w:r w:rsidRPr="00373338">
        <w:rPr>
          <w:rFonts w:ascii="Arial" w:eastAsia="Times New Roman" w:hAnsi="Arial" w:cs="Arial"/>
          <w:vertAlign w:val="superscript"/>
        </w:rPr>
        <w:t>00</w:t>
      </w:r>
      <w:r w:rsidRPr="00373338">
        <w:rPr>
          <w:rFonts w:ascii="Arial" w:eastAsia="Times New Roman" w:hAnsi="Arial" w:cs="Arial"/>
        </w:rPr>
        <w:t xml:space="preserve"> do 7</w:t>
      </w:r>
      <w:r w:rsidRPr="00373338">
        <w:rPr>
          <w:rFonts w:ascii="Arial" w:eastAsia="Times New Roman" w:hAnsi="Arial" w:cs="Arial"/>
          <w:vertAlign w:val="superscript"/>
        </w:rPr>
        <w:t>30</w:t>
      </w:r>
      <w:r w:rsidRPr="00373338">
        <w:rPr>
          <w:rFonts w:ascii="Arial" w:eastAsia="Times New Roman" w:hAnsi="Arial" w:cs="Arial"/>
        </w:rPr>
        <w:t>,</w:t>
      </w:r>
    </w:p>
    <w:p w:rsidR="00E63480" w:rsidRPr="00373338" w:rsidRDefault="00E63480" w:rsidP="00373338">
      <w:pPr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Do doraźnego utrzymania czystości wymagane jest zabezpieczenie jednej osoby w czasie godzin urzędowania Sądu, </w:t>
      </w:r>
    </w:p>
    <w:p w:rsidR="00E63480" w:rsidRPr="00373338" w:rsidRDefault="00E63480" w:rsidP="00373338">
      <w:pPr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Środki czystoś</w:t>
      </w:r>
      <w:r w:rsidR="00B850D9">
        <w:rPr>
          <w:rFonts w:ascii="Arial" w:eastAsia="Times New Roman" w:hAnsi="Arial" w:cs="Arial"/>
        </w:rPr>
        <w:t xml:space="preserve">ci używane do sprzątania będą </w:t>
      </w:r>
      <w:r w:rsidRPr="00373338">
        <w:rPr>
          <w:rFonts w:ascii="Arial" w:eastAsia="Times New Roman" w:hAnsi="Arial" w:cs="Arial"/>
        </w:rPr>
        <w:t>bezspornie dobrej jakości, posiadające atest PZH do powszechnego stosowania, a także właściwe do zainstalowanych pojemników i dozowników</w:t>
      </w:r>
      <w:r w:rsidR="00147913">
        <w:rPr>
          <w:rFonts w:ascii="Arial" w:eastAsia="Times New Roman" w:hAnsi="Arial" w:cs="Arial"/>
        </w:rPr>
        <w:t>,</w:t>
      </w:r>
      <w:r w:rsidRPr="00373338">
        <w:rPr>
          <w:rFonts w:ascii="Arial" w:eastAsia="Times New Roman" w:hAnsi="Arial" w:cs="Arial"/>
        </w:rPr>
        <w:t xml:space="preserve"> w ilościach odpowiednich do bieżącego użytkowania przez pracowników i interesantów. Jakość stosowanych środków zatwierdzi przedstawiciel Zamawiającego,</w:t>
      </w:r>
    </w:p>
    <w:p w:rsidR="00E63480" w:rsidRPr="00373338" w:rsidRDefault="00E63480" w:rsidP="00373338">
      <w:pPr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Sprzątanie budynku Sądu Rejonowego w Grójcu odbywać się będzie w składzie co najmniej 5-osobowym.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E63480" w:rsidRPr="007958C0" w:rsidRDefault="00E63480" w:rsidP="00373338">
      <w:pPr>
        <w:pStyle w:val="Akapitzlist"/>
        <w:numPr>
          <w:ilvl w:val="0"/>
          <w:numId w:val="26"/>
        </w:numPr>
        <w:rPr>
          <w:rFonts w:ascii="Arial" w:hAnsi="Arial" w:cs="Arial"/>
          <w:b/>
          <w:bCs/>
          <w:sz w:val="22"/>
          <w:szCs w:val="22"/>
          <w:u w:val="single"/>
        </w:rPr>
      </w:pPr>
      <w:r w:rsidRPr="007958C0">
        <w:rPr>
          <w:rFonts w:ascii="Arial" w:hAnsi="Arial" w:cs="Arial"/>
          <w:b/>
          <w:bCs/>
          <w:sz w:val="22"/>
          <w:szCs w:val="22"/>
          <w:u w:val="single"/>
        </w:rPr>
        <w:t>Zakres ciągłego utrzymania czystości  we wszystkich pomieszczeniach sądu  i na placu wokół budynku (Grójec, ul. Sportowa 14):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  <w:b/>
          <w:bCs/>
        </w:rPr>
      </w:pPr>
      <w:r w:rsidRPr="00373338">
        <w:rPr>
          <w:rFonts w:ascii="Arial" w:eastAsia="Times New Roman" w:hAnsi="Arial" w:cs="Arial"/>
          <w:b/>
          <w:bCs/>
        </w:rPr>
        <w:t xml:space="preserve">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  <w:u w:val="single"/>
        </w:rPr>
      </w:pPr>
      <w:r w:rsidRPr="00373338">
        <w:rPr>
          <w:rFonts w:ascii="Arial" w:eastAsia="Times New Roman" w:hAnsi="Arial" w:cs="Arial"/>
          <w:u w:val="single"/>
        </w:rPr>
        <w:t>w pomieszczeniach biurowych,  salach rozpraw i pomieszczeniach dla interesantów :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-   zbieranie kurzu i innych nieczystości z  wykładzin  podłogowych typu dywanowego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   ( dywanów, chodników itp.)  i mebli tapicerowanych,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 czyszczenie (na mokro) stosownymi środkami chemicznymi wykładzin podłogowych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  typu dywanowego mebli tapicerowanych,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 zmiatanie, zmywanie, pastowanie i polerowanie powierzchni podłóg,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lastRenderedPageBreak/>
        <w:t xml:space="preserve">-  </w:t>
      </w:r>
      <w:r w:rsidR="00147913">
        <w:rPr>
          <w:rFonts w:ascii="Arial" w:eastAsia="Times New Roman" w:hAnsi="Arial" w:cs="Arial"/>
        </w:rPr>
        <w:t xml:space="preserve"> </w:t>
      </w:r>
      <w:r w:rsidRPr="00373338">
        <w:rPr>
          <w:rFonts w:ascii="Arial" w:eastAsia="Times New Roman" w:hAnsi="Arial" w:cs="Arial"/>
        </w:rPr>
        <w:t>polimeryzacja wykładziny PCV,</w:t>
      </w:r>
    </w:p>
    <w:p w:rsidR="00E63480" w:rsidRPr="00373338" w:rsidRDefault="00147913" w:rsidP="00373338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   </w:t>
      </w:r>
      <w:r w:rsidR="00E63480" w:rsidRPr="00373338">
        <w:rPr>
          <w:rFonts w:ascii="Arial" w:eastAsia="Times New Roman" w:hAnsi="Arial" w:cs="Arial"/>
        </w:rPr>
        <w:t xml:space="preserve">ścieranie kurzu  ze wszystkich mebli i konserwowanie ich odpowiednimi środkami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   chemicznymi,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 </w:t>
      </w:r>
      <w:r w:rsidR="00147913">
        <w:rPr>
          <w:rFonts w:ascii="Arial" w:eastAsia="Times New Roman" w:hAnsi="Arial" w:cs="Arial"/>
        </w:rPr>
        <w:t xml:space="preserve"> </w:t>
      </w:r>
      <w:r w:rsidRPr="00373338">
        <w:rPr>
          <w:rFonts w:ascii="Arial" w:eastAsia="Times New Roman" w:hAnsi="Arial" w:cs="Arial"/>
        </w:rPr>
        <w:t>ścieranie kurzu   z  parapetów, lamp, kontaktów prądu, wyłączników oświetlenia,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   gniazd  komputerowych, grzejników, usuwanie pajęczyn,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-   opróżnianie koszy na śmieci i wymiana worków na odpadki i innych tego typu pojemników,</w:t>
      </w:r>
    </w:p>
    <w:p w:rsidR="00C033A9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  mycie okien i czyszczenie rolet  zainstalowanych w oknach  pokoi,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-   wycieranie lub w razie potrzeby  gruntowne mycie drzwi  pełnych i przeszklonych</w:t>
      </w:r>
    </w:p>
    <w:p w:rsidR="00E63480" w:rsidRPr="00373338" w:rsidRDefault="00147913" w:rsidP="00373338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   mycie lodówek, </w:t>
      </w:r>
      <w:r w:rsidR="00E63480" w:rsidRPr="00373338">
        <w:rPr>
          <w:rFonts w:ascii="Arial" w:eastAsia="Times New Roman" w:hAnsi="Arial" w:cs="Arial"/>
        </w:rPr>
        <w:t xml:space="preserve">kuchenek mikrofalowych i ekspresu do kawy, 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</w:t>
      </w:r>
      <w:r w:rsidR="00147913">
        <w:rPr>
          <w:rFonts w:ascii="Arial" w:eastAsia="Times New Roman" w:hAnsi="Arial" w:cs="Arial"/>
        </w:rPr>
        <w:t xml:space="preserve">  </w:t>
      </w:r>
      <w:r w:rsidRPr="00373338">
        <w:rPr>
          <w:rFonts w:ascii="Arial" w:eastAsia="Times New Roman" w:hAnsi="Arial" w:cs="Arial"/>
        </w:rPr>
        <w:t>wycier</w:t>
      </w:r>
      <w:r w:rsidR="00B850D9">
        <w:rPr>
          <w:rFonts w:ascii="Arial" w:eastAsia="Times New Roman" w:hAnsi="Arial" w:cs="Arial"/>
        </w:rPr>
        <w:t>anie z kurzu i mycie grzejników.</w:t>
      </w:r>
    </w:p>
    <w:p w:rsidR="00E63480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C033A9" w:rsidRPr="00C033A9" w:rsidRDefault="00C033A9" w:rsidP="00C033A9">
      <w:pPr>
        <w:spacing w:after="0" w:line="240" w:lineRule="auto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Informacja o oknach</w:t>
      </w:r>
    </w:p>
    <w:p w:rsidR="00C033A9" w:rsidRPr="00C033A9" w:rsidRDefault="00C033A9" w:rsidP="00C033A9">
      <w:pPr>
        <w:spacing w:after="0" w:line="240" w:lineRule="auto"/>
        <w:rPr>
          <w:rFonts w:ascii="Arial" w:eastAsia="Times New Roman" w:hAnsi="Arial" w:cs="Arial"/>
        </w:rPr>
      </w:pPr>
      <w:r w:rsidRPr="00C033A9">
        <w:rPr>
          <w:rFonts w:ascii="Arial" w:eastAsia="Times New Roman" w:hAnsi="Arial" w:cs="Arial"/>
        </w:rPr>
        <w:t>Na parterze znajduje się 77 szt. okien o wymiarach 75 cm x 85 cm. Część okien jest uchylnych z podłogi a część okien jest trwale zamkniętych.</w:t>
      </w:r>
      <w:r>
        <w:rPr>
          <w:rFonts w:ascii="Arial" w:eastAsia="Times New Roman" w:hAnsi="Arial" w:cs="Arial"/>
        </w:rPr>
        <w:t xml:space="preserve"> </w:t>
      </w:r>
      <w:r w:rsidRPr="00C033A9">
        <w:rPr>
          <w:rFonts w:ascii="Arial" w:eastAsia="Times New Roman" w:hAnsi="Arial" w:cs="Arial"/>
        </w:rPr>
        <w:t>Okna dostępne są do mycia z podłogi przy pomocy narzędzi na kiju (ściągaczki, gąbki, itp.).</w:t>
      </w:r>
    </w:p>
    <w:p w:rsidR="00C033A9" w:rsidRPr="00C033A9" w:rsidRDefault="00C033A9" w:rsidP="00C033A9">
      <w:pPr>
        <w:spacing w:after="0" w:line="240" w:lineRule="auto"/>
        <w:rPr>
          <w:rFonts w:ascii="Arial" w:eastAsia="Times New Roman" w:hAnsi="Arial" w:cs="Arial"/>
        </w:rPr>
      </w:pPr>
      <w:r w:rsidRPr="00C033A9">
        <w:rPr>
          <w:rFonts w:ascii="Arial" w:eastAsia="Times New Roman" w:hAnsi="Arial" w:cs="Arial"/>
        </w:rPr>
        <w:t>Na I piętrze znajduje się 41 szt. okien które składają się 3 części: 1) 90 cm x 110 cm, nie otwiera się, 2) 145 cm x 100 cm, otwiera się, 3) uchylny lufcik 65 cm x 110 cm. Okna dostępne do mycia z podłogi.</w:t>
      </w:r>
    </w:p>
    <w:p w:rsidR="00C033A9" w:rsidRPr="00C033A9" w:rsidRDefault="00C033A9" w:rsidP="00C033A9">
      <w:pPr>
        <w:spacing w:after="0" w:line="240" w:lineRule="auto"/>
        <w:rPr>
          <w:rFonts w:ascii="Arial" w:eastAsia="Times New Roman" w:hAnsi="Arial" w:cs="Arial"/>
        </w:rPr>
      </w:pPr>
      <w:r w:rsidRPr="00C033A9">
        <w:rPr>
          <w:rFonts w:ascii="Arial" w:eastAsia="Times New Roman" w:hAnsi="Arial" w:cs="Arial"/>
        </w:rPr>
        <w:t>Na II piętrze znajduje się:</w:t>
      </w:r>
    </w:p>
    <w:p w:rsidR="00C033A9" w:rsidRPr="00C033A9" w:rsidRDefault="00C033A9" w:rsidP="00C033A9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 </w:t>
      </w:r>
      <w:r w:rsidRPr="00C033A9">
        <w:rPr>
          <w:rFonts w:ascii="Arial" w:eastAsia="Times New Roman" w:hAnsi="Arial" w:cs="Arial"/>
        </w:rPr>
        <w:t xml:space="preserve">36 szt. okien w pomieszczeniach od strony zewnętrznej każde okno składa się z 2 części: 1) 90 cm x 110 cm od podłogi, nie otwiera się, 2) 180 cm x 110 cm kontynuacja okna od podłogi, otwiera się. Okna dostępne do mycia z podłogi. </w:t>
      </w:r>
    </w:p>
    <w:p w:rsidR="00C033A9" w:rsidRDefault="00C033A9" w:rsidP="00C033A9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 </w:t>
      </w:r>
      <w:r w:rsidRPr="00C033A9">
        <w:rPr>
          <w:rFonts w:ascii="Arial" w:eastAsia="Times New Roman" w:hAnsi="Arial" w:cs="Arial"/>
        </w:rPr>
        <w:t>31 szt. okien w pomieszczeniach wewnętrznych na wysokości ok. 90 cm o rozmiarach 175 cm x 90 cm. Okna dostępne do mycia z podłogi</w:t>
      </w:r>
      <w:r w:rsidR="00B850D9">
        <w:rPr>
          <w:rFonts w:ascii="Arial" w:eastAsia="Times New Roman" w:hAnsi="Arial" w:cs="Arial"/>
        </w:rPr>
        <w:t>.</w:t>
      </w:r>
    </w:p>
    <w:p w:rsidR="00C033A9" w:rsidRDefault="00C033A9" w:rsidP="00373338">
      <w:pPr>
        <w:spacing w:after="0" w:line="240" w:lineRule="auto"/>
        <w:rPr>
          <w:rFonts w:ascii="Arial" w:eastAsia="Times New Roman" w:hAnsi="Arial" w:cs="Arial"/>
        </w:rPr>
      </w:pPr>
    </w:p>
    <w:p w:rsidR="00C033A9" w:rsidRPr="00373338" w:rsidRDefault="00C033A9" w:rsidP="00373338">
      <w:pPr>
        <w:spacing w:after="0" w:line="240" w:lineRule="auto"/>
        <w:rPr>
          <w:rFonts w:ascii="Arial" w:eastAsia="Times New Roman" w:hAnsi="Arial" w:cs="Arial"/>
        </w:rPr>
      </w:pPr>
    </w:p>
    <w:p w:rsidR="00E63480" w:rsidRPr="00373338" w:rsidRDefault="00B850D9" w:rsidP="00373338">
      <w:pPr>
        <w:spacing w:after="0" w:line="240" w:lineRule="auto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W</w:t>
      </w:r>
      <w:r w:rsidR="00E63480" w:rsidRPr="00373338">
        <w:rPr>
          <w:rFonts w:ascii="Arial" w:eastAsia="Times New Roman" w:hAnsi="Arial" w:cs="Arial"/>
          <w:u w:val="single"/>
        </w:rPr>
        <w:t xml:space="preserve"> korytarzach, holach i na klatkach schodowych 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  <w:u w:val="single"/>
        </w:rPr>
      </w:pPr>
      <w:r w:rsidRPr="00373338">
        <w:rPr>
          <w:rFonts w:ascii="Arial" w:eastAsia="Times New Roman" w:hAnsi="Arial" w:cs="Arial"/>
          <w:u w:val="single"/>
        </w:rPr>
        <w:t xml:space="preserve">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 zmiatanie, mycie  sprzętem do mechanicznego zmywania posadzek, konserwacja posadzek,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utrzymanie w czystości wycieraczek,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czyszczenie poręczy, barierek i kolumn schodów 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utrzymanie w czystości naświetli, luksferów,  drzwi pełnych i szklanych,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- przecieranie lub mycie  parapetów oraz wszystkich sprzętów tam się znajdujących jak: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  gabloty, tablice, gaśnice itp.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utrzymanie w czystości plafonów oświetleniowych,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usuwanie bieżących zabrudzeń ścian,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- czyszczenie kabiny windy,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</w:t>
      </w:r>
      <w:r w:rsidRPr="00373338">
        <w:rPr>
          <w:rFonts w:ascii="Arial" w:hAnsi="Arial" w:cs="Arial"/>
          <w:kern w:val="2"/>
        </w:rPr>
        <w:t xml:space="preserve">w razie wprowadzenia stanu nadzwyczajnego, epidemii, pandemii dokonywanie codziennej </w:t>
      </w:r>
      <w:r w:rsidR="00147913">
        <w:rPr>
          <w:rFonts w:ascii="Arial" w:hAnsi="Arial" w:cs="Arial"/>
          <w:kern w:val="2"/>
        </w:rPr>
        <w:t xml:space="preserve">    </w:t>
      </w:r>
      <w:r w:rsidRPr="00373338">
        <w:rPr>
          <w:rFonts w:ascii="Arial" w:eastAsia="Times New Roman" w:hAnsi="Arial" w:cs="Arial"/>
        </w:rPr>
        <w:t>dezynfekcji poręczy, balustrad, dr</w:t>
      </w:r>
      <w:r w:rsidR="00B850D9">
        <w:rPr>
          <w:rFonts w:ascii="Arial" w:eastAsia="Times New Roman" w:hAnsi="Arial" w:cs="Arial"/>
        </w:rPr>
        <w:t>zwi, klamek, włączników światła.</w:t>
      </w:r>
    </w:p>
    <w:p w:rsidR="00E63480" w:rsidRDefault="00E63480" w:rsidP="00373338">
      <w:pPr>
        <w:spacing w:after="0" w:line="240" w:lineRule="auto"/>
        <w:rPr>
          <w:rFonts w:ascii="Arial" w:eastAsia="Times New Roman" w:hAnsi="Arial" w:cs="Arial"/>
          <w:u w:val="single"/>
        </w:rPr>
      </w:pPr>
      <w:r w:rsidRPr="00373338">
        <w:rPr>
          <w:rFonts w:ascii="Arial" w:eastAsia="Times New Roman" w:hAnsi="Arial" w:cs="Arial"/>
          <w:u w:val="single"/>
        </w:rPr>
        <w:t xml:space="preserve"> </w:t>
      </w:r>
    </w:p>
    <w:p w:rsidR="00E63480" w:rsidRPr="00373338" w:rsidRDefault="00B850D9" w:rsidP="00373338">
      <w:pPr>
        <w:spacing w:after="0" w:line="240" w:lineRule="auto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W</w:t>
      </w:r>
      <w:r w:rsidR="00E63480" w:rsidRPr="00373338">
        <w:rPr>
          <w:rFonts w:ascii="Arial" w:eastAsia="Times New Roman" w:hAnsi="Arial" w:cs="Arial"/>
          <w:u w:val="single"/>
        </w:rPr>
        <w:t xml:space="preserve"> pomieszczeniach sanitarnych: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-  mycie i dezynfekcja armatury i urządzeń sanitarnych oraz mycie luster</w:t>
      </w:r>
      <w:r w:rsidR="00147913">
        <w:rPr>
          <w:rFonts w:ascii="Arial" w:eastAsia="Times New Roman" w:hAnsi="Arial" w:cs="Arial"/>
        </w:rPr>
        <w:t>,</w:t>
      </w:r>
      <w:r w:rsidRPr="00373338">
        <w:rPr>
          <w:rFonts w:ascii="Arial" w:eastAsia="Times New Roman" w:hAnsi="Arial" w:cs="Arial"/>
        </w:rPr>
        <w:t xml:space="preserve"> 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-  uzupełnianie mydła w dozownikach,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 uzupełnianie papieru toaletowego i ręczników  papierowych w pojemnikach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  zainstalowanych w pomieszczeniach sanitarnych,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 neutralizowanie zapachów,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 mycie płytek podłogowych, 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-  mycie płytek  naściennych,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-  w przypadku  braku odpływu wody z urządzeń, próba udrożnienia środkami chemicznymi typu „Kret”.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lastRenderedPageBreak/>
        <w:t xml:space="preserve"> </w:t>
      </w:r>
    </w:p>
    <w:p w:rsidR="00E63480" w:rsidRPr="00373338" w:rsidRDefault="00B850D9" w:rsidP="00373338">
      <w:pPr>
        <w:spacing w:after="0" w:line="240" w:lineRule="auto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 xml:space="preserve"> W</w:t>
      </w:r>
      <w:r w:rsidR="00E63480" w:rsidRPr="00373338">
        <w:rPr>
          <w:rFonts w:ascii="Arial" w:eastAsia="Times New Roman" w:hAnsi="Arial" w:cs="Arial"/>
          <w:u w:val="single"/>
        </w:rPr>
        <w:t xml:space="preserve">  pomieszczeniach socjalnych, archiwum,   gospodarczych oraz   magazynowych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  mycie i czyszczenie znajdujących się w tych pomieszczeniach sprzętów i urządzeń,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-</w:t>
      </w:r>
      <w:r w:rsidR="00B850D9">
        <w:rPr>
          <w:rFonts w:ascii="Arial" w:eastAsia="Times New Roman" w:hAnsi="Arial" w:cs="Arial"/>
        </w:rPr>
        <w:t xml:space="preserve">   mycie i konserwacja posadzek.</w:t>
      </w:r>
      <w:r w:rsidRPr="00373338">
        <w:rPr>
          <w:rFonts w:ascii="Arial" w:eastAsia="Times New Roman" w:hAnsi="Arial" w:cs="Arial"/>
        </w:rPr>
        <w:t xml:space="preserve">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  <w:u w:val="single"/>
        </w:rPr>
      </w:pPr>
      <w:r w:rsidRPr="00373338">
        <w:rPr>
          <w:rFonts w:ascii="Arial" w:eastAsia="Times New Roman" w:hAnsi="Arial" w:cs="Arial"/>
          <w:u w:val="single"/>
        </w:rPr>
        <w:t xml:space="preserve"> </w:t>
      </w:r>
    </w:p>
    <w:p w:rsidR="00E63480" w:rsidRPr="00373338" w:rsidRDefault="00B850D9" w:rsidP="00373338">
      <w:pPr>
        <w:spacing w:after="0" w:line="240" w:lineRule="auto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T</w:t>
      </w:r>
      <w:r w:rsidR="00E63480" w:rsidRPr="00373338">
        <w:rPr>
          <w:rFonts w:ascii="Arial" w:eastAsia="Times New Roman" w:hAnsi="Arial" w:cs="Arial"/>
          <w:u w:val="single"/>
        </w:rPr>
        <w:t>eren  wokół budynku Sądu Rejonowego w Grójcu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E63480" w:rsidRPr="00373338" w:rsidRDefault="00E63480" w:rsidP="00373338">
      <w:pPr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sprzątanie w okresie zimowym </w:t>
      </w:r>
    </w:p>
    <w:p w:rsidR="00E63480" w:rsidRPr="00373338" w:rsidRDefault="00147913" w:rsidP="00373338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 </w:t>
      </w:r>
      <w:r w:rsidR="00E63480" w:rsidRPr="00373338">
        <w:rPr>
          <w:rFonts w:ascii="Arial" w:eastAsia="Times New Roman" w:hAnsi="Arial" w:cs="Arial"/>
        </w:rPr>
        <w:t xml:space="preserve">odśnieżanie placu parkingowego, chodników i dróg dojazdowych,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- zapobieganie śliskości,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- wywóz śniegu,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E63480" w:rsidRPr="00373338" w:rsidRDefault="00E63480" w:rsidP="00373338">
      <w:pPr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sprzątanie w okresie letnim :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 zamiatanie placu, chodników, dróg dojazdowych do nieruchomości,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 okresowe strzyżenie i podlewanie trawy podczas suszy,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-  zgrabianie liści z trawników wokół budynku,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-  pielęgnacja  krzewów</w:t>
      </w:r>
      <w:r w:rsidR="00706070">
        <w:rPr>
          <w:rFonts w:ascii="Arial" w:eastAsia="Times New Roman" w:hAnsi="Arial" w:cs="Arial"/>
        </w:rPr>
        <w:t xml:space="preserve"> – okresowe przycinanie    </w:t>
      </w:r>
      <w:r w:rsidR="00527B59">
        <w:rPr>
          <w:rFonts w:ascii="Arial" w:eastAsia="Times New Roman" w:hAnsi="Arial" w:cs="Arial"/>
        </w:rPr>
        <w:t>(usuwanie odrostów, chwastów itp.)</w:t>
      </w:r>
      <w:r w:rsidRPr="00373338">
        <w:rPr>
          <w:rFonts w:ascii="Arial" w:eastAsia="Times New Roman" w:hAnsi="Arial" w:cs="Arial"/>
        </w:rPr>
        <w:t>.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Tab.1 Opis podstawowych czynności i ich częstotliwość</w:t>
      </w:r>
    </w:p>
    <w:tbl>
      <w:tblPr>
        <w:tblStyle w:val="TableNormal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5013"/>
        <w:gridCol w:w="1256"/>
        <w:gridCol w:w="1102"/>
        <w:gridCol w:w="1418"/>
      </w:tblGrid>
      <w:tr w:rsidR="00E63480" w:rsidRPr="00373338" w:rsidTr="00686FD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  <w:r w:rsidRPr="00373338">
              <w:rPr>
                <w:b/>
                <w:bCs/>
              </w:rPr>
              <w:t>L.p.</w:t>
            </w:r>
          </w:p>
        </w:tc>
        <w:tc>
          <w:tcPr>
            <w:tcW w:w="50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Opis podstawowych czynności</w:t>
            </w:r>
          </w:p>
        </w:tc>
        <w:tc>
          <w:tcPr>
            <w:tcW w:w="37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Częstotliwość</w:t>
            </w:r>
          </w:p>
        </w:tc>
      </w:tr>
      <w:tr w:rsidR="00E63480" w:rsidRPr="00373338" w:rsidTr="00686FD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0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w  tygodniu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w miesiącu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 xml:space="preserve">w </w:t>
            </w:r>
          </w:p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roku</w:t>
            </w: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zbieranie kurzu (odkurzanie) i innych nieczystości z wykładzin podłogowych typu dywanowego  i mebli tapicerowanych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5 razy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 xml:space="preserve">czyszczenie wykładzin podłogowych  typu dywanowego i mebli tapicerowanych 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2 razy</w:t>
            </w: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847FC0">
              <w:t>lub doraźnie   w razie zabrudzenia</w:t>
            </w: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zmiatanie, zmywanie, pastowanie i polerowanie powierzchni podłóg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5 razy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 xml:space="preserve">polimeryzacja wykładziny PCV odpowiednimi preparatami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2 razy</w:t>
            </w: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ścieranie kurzu  ze wszystkich mebli i  konserwowa</w:t>
            </w:r>
          </w:p>
          <w:p w:rsidR="00E63480" w:rsidRPr="00373338" w:rsidRDefault="00E63480" w:rsidP="00373338">
            <w:pPr>
              <w:spacing w:after="0" w:line="240" w:lineRule="auto"/>
            </w:pPr>
            <w:r w:rsidRPr="00373338">
              <w:t>nie ich  środkami chemicznymi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5 razy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ścieranie kurzu   z  parapetów, lamp, kontaktów prądu, wyłączników oświetlenia, grzejników, usuwanie pajęczyn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1 raz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opróżnianie koszy na śmieci i wymiana worków foliowych  oraz opróżnianie popielniczek  i innych  pojemników,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5 razy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 xml:space="preserve">mycie okien 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3  razy</w:t>
            </w: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czyszczenie rolet  zainstalowanych w oknach  pokoi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1 – 2  razy</w:t>
            </w: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wycieranie lub w razie potrzeby  gruntowne mycie drzwi  przeszklonych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2 razy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 xml:space="preserve">wycieranie lub w razie potrzeby  gruntowne mycie drzwi  pełnych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2 razy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CF5F8D" w:rsidP="00CF5F8D">
            <w:pPr>
              <w:spacing w:after="0" w:line="240" w:lineRule="auto"/>
            </w:pPr>
            <w:r>
              <w:t xml:space="preserve">mycie lodówek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1 raz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CF5F8D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8D" w:rsidRPr="00373338" w:rsidRDefault="00CF5F8D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F8D" w:rsidRPr="00373338" w:rsidRDefault="00CF5F8D" w:rsidP="00CF5F8D">
            <w:pPr>
              <w:spacing w:after="0" w:line="240" w:lineRule="auto"/>
            </w:pPr>
            <w:r w:rsidRPr="00373338">
              <w:t>mycie kuchenek mikrofalowych</w:t>
            </w:r>
            <w:r w:rsidR="00147913">
              <w:t>, ekspresu do kawy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F8D" w:rsidRPr="00373338" w:rsidRDefault="00CF5F8D" w:rsidP="00373338">
            <w:pPr>
              <w:spacing w:after="0" w:line="240" w:lineRule="auto"/>
              <w:jc w:val="center"/>
            </w:pPr>
            <w:r>
              <w:t>5 razy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F8D" w:rsidRPr="00373338" w:rsidRDefault="00CF5F8D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F8D" w:rsidRPr="00373338" w:rsidRDefault="00CF5F8D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rPr>
                <w:color w:val="auto"/>
              </w:rPr>
              <w:t>czyszczenie wycieraczek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5 razy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czyszczenie poręczy, barierek i kolumn schodów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1 raz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rPr>
                <w:color w:val="auto"/>
              </w:rPr>
              <w:t>mycie naświetli, luksferów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1 raz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rPr>
                <w:color w:val="auto"/>
              </w:rPr>
              <w:t>mycie sprzętów typu gabloty, tablice itp., czyszczenie plafonier oświetleniowych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1 raz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 xml:space="preserve">mycie i dezynfekcja armatury i urządzeń sanitarnych oraz mycie luster 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5 razy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uzupełnianie mydła , papieru toaletowego i ręczników  papierowych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5 razy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neutralizowanie zapachów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5 razy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mycie płytek podłogowych w pomieszczeniach sanitarnych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5 razy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mycie płytek ściennych w pomieszczeniach sanitarnych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Default="00E63480" w:rsidP="00373338">
            <w:pPr>
              <w:spacing w:after="0" w:line="240" w:lineRule="auto"/>
              <w:jc w:val="center"/>
            </w:pPr>
            <w:r w:rsidRPr="00373338">
              <w:t>1 raz</w:t>
            </w:r>
          </w:p>
          <w:p w:rsidR="00CF5F8D" w:rsidRPr="00373338" w:rsidRDefault="00CF5F8D" w:rsidP="00373338">
            <w:pPr>
              <w:spacing w:after="0" w:line="240" w:lineRule="auto"/>
              <w:jc w:val="center"/>
            </w:pPr>
            <w:r w:rsidRPr="00CF5F8D">
              <w:rPr>
                <w:sz w:val="20"/>
              </w:rPr>
              <w:t>lub doraźnie   w razie zabrudzenia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mycie i czyszczenie sprzętów i urządzeń w pomieszczeniach: piwnicy, archiwum, gospodarczych i magazynowych mycie i konserwacja posadzek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154F1A" w:rsidP="00373338">
            <w:pPr>
              <w:spacing w:after="0" w:line="240" w:lineRule="auto"/>
              <w:jc w:val="center"/>
            </w:pPr>
            <w:r>
              <w:t>2</w:t>
            </w:r>
            <w:r w:rsidR="00E63480" w:rsidRPr="00373338">
              <w:t xml:space="preserve"> raz</w:t>
            </w:r>
            <w:r>
              <w:t>y</w:t>
            </w:r>
            <w:r w:rsidR="00E63480" w:rsidRPr="00373338">
              <w:t xml:space="preserve"> l</w:t>
            </w:r>
            <w:r w:rsidR="00E63480" w:rsidRPr="00847FC0">
              <w:rPr>
                <w:sz w:val="20"/>
              </w:rPr>
              <w:t>ub doraźnie w razie potrzeby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odśnieżanie placu parkingowego, chodników i dróg dojazdowych, zapobieganie śliskości, wywóz śniegu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 xml:space="preserve">5 razy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</w:pPr>
          </w:p>
          <w:p w:rsidR="00E63480" w:rsidRPr="00373338" w:rsidRDefault="00E63480" w:rsidP="00373338">
            <w:pPr>
              <w:spacing w:after="0" w:line="240" w:lineRule="auto"/>
            </w:pPr>
          </w:p>
          <w:p w:rsidR="00E63480" w:rsidRPr="00373338" w:rsidRDefault="00E63480" w:rsidP="00373338">
            <w:pPr>
              <w:spacing w:after="0" w:line="240" w:lineRule="auto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zamiatanie placu, chodników, dróg dojazdowych do nieruchomości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5 razy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koszenie trawników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847FC0">
              <w:rPr>
                <w:sz w:val="20"/>
              </w:rPr>
              <w:t>doraźnie w razie potrzeby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2C4275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75" w:rsidRPr="002C4275" w:rsidRDefault="002C4275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275" w:rsidRPr="002C4275" w:rsidRDefault="002C4275" w:rsidP="00373338">
            <w:pPr>
              <w:spacing w:after="0" w:line="240" w:lineRule="auto"/>
            </w:pPr>
            <w:r>
              <w:rPr>
                <w:rFonts w:eastAsia="SimSun" w:cs="Times New Roman"/>
                <w:kern w:val="2"/>
                <w:lang w:eastAsia="ar-SA"/>
              </w:rPr>
              <w:t>u</w:t>
            </w:r>
            <w:r w:rsidRPr="002C4275">
              <w:rPr>
                <w:rFonts w:eastAsia="SimSun" w:cs="Times New Roman"/>
                <w:kern w:val="2"/>
                <w:lang w:eastAsia="ar-SA"/>
              </w:rPr>
              <w:t>suwanie traw i chwastów zarastających chodniki, parking, obrzeża, opaski budynku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275" w:rsidRPr="00373338" w:rsidRDefault="002C4275" w:rsidP="00373338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275" w:rsidRPr="00847FC0" w:rsidRDefault="002C4275" w:rsidP="00373338">
            <w:pPr>
              <w:spacing w:after="0" w:line="240" w:lineRule="auto"/>
              <w:rPr>
                <w:sz w:val="20"/>
              </w:rPr>
            </w:pPr>
            <w:r w:rsidRPr="00847FC0">
              <w:rPr>
                <w:sz w:val="20"/>
              </w:rPr>
              <w:t>doraźnie w razie potrzeby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275" w:rsidRPr="00373338" w:rsidRDefault="002C4275" w:rsidP="00373338">
            <w:pPr>
              <w:spacing w:after="0" w:line="240" w:lineRule="auto"/>
              <w:jc w:val="center"/>
            </w:pPr>
          </w:p>
        </w:tc>
      </w:tr>
      <w:tr w:rsidR="002C4275" w:rsidRPr="00373338" w:rsidTr="00194E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75" w:rsidRPr="002C4275" w:rsidRDefault="002C4275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275" w:rsidRDefault="002C4275" w:rsidP="00373338">
            <w:pPr>
              <w:spacing w:after="0" w:line="240" w:lineRule="auto"/>
              <w:rPr>
                <w:rFonts w:eastAsia="SimSun"/>
                <w:kern w:val="2"/>
                <w:lang w:eastAsia="ar-SA"/>
              </w:rPr>
            </w:pPr>
            <w:r>
              <w:rPr>
                <w:rFonts w:eastAsia="SimSun" w:cs="Times New Roman"/>
                <w:kern w:val="2"/>
                <w:szCs w:val="24"/>
                <w:lang w:eastAsia="ar-SA"/>
              </w:rPr>
              <w:t>p</w:t>
            </w:r>
            <w:r w:rsidRPr="002C4275">
              <w:rPr>
                <w:rFonts w:eastAsia="SimSun" w:cs="Times New Roman"/>
                <w:kern w:val="2"/>
                <w:szCs w:val="24"/>
                <w:lang w:eastAsia="ar-SA"/>
              </w:rPr>
              <w:t>odlewanie trawników i roślin</w:t>
            </w:r>
          </w:p>
        </w:tc>
        <w:tc>
          <w:tcPr>
            <w:tcW w:w="37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4275" w:rsidRPr="00AD2422" w:rsidRDefault="002C4275" w:rsidP="00373338">
            <w:pPr>
              <w:spacing w:after="0" w:line="240" w:lineRule="auto"/>
              <w:jc w:val="center"/>
            </w:pPr>
            <w:r w:rsidRPr="00AD2422">
              <w:t>wiosna – lato doraźnie w razie potrzeby</w:t>
            </w: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zgrabianie liści z trawników wokół budynku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 xml:space="preserve">1 raz </w:t>
            </w: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 xml:space="preserve">jesienią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</w:tr>
      <w:tr w:rsidR="00E6348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 xml:space="preserve">zabiegi pielęgnacyjne przy krzewach </w:t>
            </w:r>
            <w:r w:rsidR="002C4275">
              <w:t>(przycinanie, usuwanie uschniętych gałęzi i krzewów</w:t>
            </w:r>
            <w:r w:rsidR="008A2082">
              <w:t xml:space="preserve">, stosowanie środków ochrony i </w:t>
            </w:r>
            <w:r w:rsidR="00956910">
              <w:t>pielęgnacji</w:t>
            </w:r>
            <w:r w:rsidR="008A2082">
              <w:t xml:space="preserve"> roślin</w:t>
            </w:r>
            <w:r w:rsidR="002C4275"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2 razy lub doraźnie w razie potrzeby</w:t>
            </w:r>
          </w:p>
        </w:tc>
      </w:tr>
      <w:tr w:rsidR="00706070" w:rsidRPr="00373338" w:rsidTr="00686F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70" w:rsidRPr="00373338" w:rsidRDefault="00706070" w:rsidP="00373338">
            <w:pPr>
              <w:numPr>
                <w:ilvl w:val="0"/>
                <w:numId w:val="24"/>
              </w:numPr>
              <w:spacing w:after="0" w:line="240" w:lineRule="auto"/>
            </w:pPr>
          </w:p>
        </w:tc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070" w:rsidRDefault="00706070" w:rsidP="00373338">
            <w:pPr>
              <w:spacing w:after="0" w:line="240" w:lineRule="auto"/>
            </w:pPr>
            <w:r>
              <w:t>zabiegi pielęgnacyjne dot. krzewów:</w:t>
            </w:r>
          </w:p>
          <w:p w:rsidR="00706070" w:rsidRPr="00373338" w:rsidRDefault="00706070" w:rsidP="00373338">
            <w:pPr>
              <w:spacing w:after="0" w:line="240" w:lineRule="auto"/>
            </w:pPr>
            <w:r>
              <w:t xml:space="preserve">Tawuła – przycinanie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070" w:rsidRPr="00373338" w:rsidRDefault="00706070" w:rsidP="00373338">
            <w:pPr>
              <w:spacing w:after="0" w:line="240" w:lineRule="auto"/>
              <w:jc w:val="center"/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070" w:rsidRPr="00373338" w:rsidRDefault="00706070" w:rsidP="00373338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070" w:rsidRPr="00373338" w:rsidRDefault="00706070" w:rsidP="00373338">
            <w:pPr>
              <w:spacing w:after="0" w:line="240" w:lineRule="auto"/>
              <w:jc w:val="center"/>
            </w:pPr>
            <w:r>
              <w:t>marzec,</w:t>
            </w:r>
            <w:r w:rsidR="009522E0">
              <w:t xml:space="preserve"> sierpień</w:t>
            </w:r>
          </w:p>
        </w:tc>
      </w:tr>
    </w:tbl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Tab.2 Rodzaje powierzchni podłóg</w:t>
      </w:r>
    </w:p>
    <w:tbl>
      <w:tblPr>
        <w:tblStyle w:val="TableNormal"/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94"/>
        <w:gridCol w:w="1415"/>
        <w:gridCol w:w="1557"/>
        <w:gridCol w:w="963"/>
        <w:gridCol w:w="1468"/>
        <w:gridCol w:w="1132"/>
        <w:gridCol w:w="1335"/>
      </w:tblGrid>
      <w:tr w:rsidR="00E63480" w:rsidRPr="00373338" w:rsidTr="00686FD1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rFonts w:eastAsia="Times New Roman"/>
              </w:rPr>
              <w:t xml:space="preserve"> </w:t>
            </w:r>
            <w:r w:rsidRPr="00373338">
              <w:rPr>
                <w:b/>
                <w:bCs/>
              </w:rPr>
              <w:t>Adres budynku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Wykładzina PCV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Posadzka kamienna (piaskowiec)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Gres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Wykładzina dywanowa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Parkiet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Razem</w:t>
            </w:r>
          </w:p>
        </w:tc>
      </w:tr>
      <w:tr w:rsidR="00E63480" w:rsidRPr="00373338" w:rsidTr="00686FD1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Grójec ul. Sportowa 14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CF5F8D" w:rsidP="00373338">
            <w:pPr>
              <w:spacing w:after="0" w:line="240" w:lineRule="auto"/>
              <w:jc w:val="center"/>
            </w:pPr>
            <w:r>
              <w:t>1137,00</w:t>
            </w:r>
            <w:r w:rsidR="00E63480" w:rsidRPr="00373338">
              <w:t xml:space="preserve"> m²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307,76 m</w:t>
            </w:r>
            <w:r w:rsidRPr="00373338">
              <w:rPr>
                <w:vertAlign w:val="superscript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2070 m²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ab/>
            </w:r>
          </w:p>
          <w:p w:rsidR="00E63480" w:rsidRPr="00373338" w:rsidRDefault="00CF5F8D" w:rsidP="00373338">
            <w:pPr>
              <w:spacing w:after="0" w:line="240" w:lineRule="auto"/>
            </w:pPr>
            <w:r>
              <w:t xml:space="preserve"> 345,70</w:t>
            </w:r>
            <w:r w:rsidR="00E63480" w:rsidRPr="00373338">
              <w:t xml:space="preserve"> m²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CF5F8D" w:rsidP="00373338">
            <w:pPr>
              <w:spacing w:after="0" w:line="240" w:lineRule="auto"/>
              <w:jc w:val="center"/>
            </w:pPr>
            <w:r>
              <w:t>59,54</w:t>
            </w:r>
            <w:r w:rsidR="00E63480" w:rsidRPr="00373338">
              <w:t xml:space="preserve"> m²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</w:pPr>
          </w:p>
          <w:p w:rsidR="00E63480" w:rsidRPr="00373338" w:rsidRDefault="00E63480" w:rsidP="00373338">
            <w:pPr>
              <w:spacing w:after="0" w:line="240" w:lineRule="auto"/>
            </w:pPr>
            <w:r w:rsidRPr="00373338">
              <w:t xml:space="preserve"> 3920,00 m²</w:t>
            </w:r>
          </w:p>
        </w:tc>
      </w:tr>
    </w:tbl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Tab.3 Rodzaje pomieszczeń </w:t>
      </w:r>
    </w:p>
    <w:tbl>
      <w:tblPr>
        <w:tblStyle w:val="TableNormal"/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5"/>
        <w:gridCol w:w="1107"/>
        <w:gridCol w:w="735"/>
        <w:gridCol w:w="1481"/>
        <w:gridCol w:w="1437"/>
        <w:gridCol w:w="811"/>
        <w:gridCol w:w="1330"/>
        <w:gridCol w:w="1008"/>
      </w:tblGrid>
      <w:tr w:rsidR="00E63480" w:rsidRPr="00373338" w:rsidTr="00154F1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  <w:r w:rsidRPr="00373338">
              <w:rPr>
                <w:b/>
                <w:bCs/>
              </w:rPr>
              <w:t>Adres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Biurowe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Komunikacja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Sanitarne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Pomocnicze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  <w:r w:rsidRPr="00373338">
              <w:rPr>
                <w:b/>
                <w:bCs/>
              </w:rPr>
              <w:t>Razem</w:t>
            </w:r>
          </w:p>
        </w:tc>
      </w:tr>
      <w:tr w:rsidR="00E63480" w:rsidRPr="00373338" w:rsidTr="00154F1A"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 xml:space="preserve">Powierzchnia </w:t>
            </w:r>
          </w:p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w  m²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Liczba pom.</w:t>
            </w:r>
          </w:p>
        </w:tc>
        <w:tc>
          <w:tcPr>
            <w:tcW w:w="14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  <w:r w:rsidRPr="00373338">
              <w:rPr>
                <w:b/>
                <w:bCs/>
              </w:rPr>
              <w:t>Powierzchnia</w:t>
            </w:r>
          </w:p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w  m²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Liczba pom.</w:t>
            </w:r>
          </w:p>
        </w:tc>
        <w:tc>
          <w:tcPr>
            <w:tcW w:w="13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</w:p>
        </w:tc>
      </w:tr>
      <w:tr w:rsidR="00E63480" w:rsidRPr="00373338" w:rsidTr="00154F1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lastRenderedPageBreak/>
              <w:t>Grójec ul. Sportowa 14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2534 m²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133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784 m²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124 m²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13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478 m²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3920 m²</w:t>
            </w:r>
          </w:p>
        </w:tc>
      </w:tr>
    </w:tbl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Tab.4 Teren wokół budynku </w:t>
      </w:r>
    </w:p>
    <w:tbl>
      <w:tblPr>
        <w:tblStyle w:val="TableNormal"/>
        <w:tblW w:w="8033" w:type="dxa"/>
        <w:tblInd w:w="1049" w:type="dxa"/>
        <w:tblLayout w:type="fixed"/>
        <w:tblLook w:val="04A0" w:firstRow="1" w:lastRow="0" w:firstColumn="1" w:lastColumn="0" w:noHBand="0" w:noVBand="1"/>
      </w:tblPr>
      <w:tblGrid>
        <w:gridCol w:w="2190"/>
        <w:gridCol w:w="2119"/>
        <w:gridCol w:w="2119"/>
        <w:gridCol w:w="1605"/>
      </w:tblGrid>
      <w:tr w:rsidR="00E63480" w:rsidRPr="00373338" w:rsidTr="00686FD1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  <w:r w:rsidRPr="00373338">
              <w:rPr>
                <w:rFonts w:eastAsia="Times New Roman"/>
              </w:rPr>
              <w:t xml:space="preserve"> </w:t>
            </w:r>
            <w:r w:rsidRPr="00373338">
              <w:rPr>
                <w:b/>
                <w:bCs/>
              </w:rPr>
              <w:t>Powierzchnia dróg, parkingów i placów manewrowych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  <w:r w:rsidRPr="00373338">
              <w:rPr>
                <w:b/>
                <w:bCs/>
              </w:rPr>
              <w:t xml:space="preserve">Powierzchnia chodników 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  <w:r w:rsidRPr="00373338">
              <w:rPr>
                <w:b/>
                <w:bCs/>
              </w:rPr>
              <w:t xml:space="preserve">Powierzchnia zieleni 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Razem</w:t>
            </w:r>
          </w:p>
        </w:tc>
      </w:tr>
      <w:tr w:rsidR="00E63480" w:rsidRPr="00373338" w:rsidTr="00686FD1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1639,90 m²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405,21 m²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1895,79 m²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3940,90 m²</w:t>
            </w:r>
          </w:p>
        </w:tc>
      </w:tr>
    </w:tbl>
    <w:p w:rsidR="00373338" w:rsidRPr="00373338" w:rsidRDefault="00E63480" w:rsidP="00373338">
      <w:pPr>
        <w:spacing w:after="0" w:line="240" w:lineRule="auto"/>
        <w:rPr>
          <w:rFonts w:ascii="Arial" w:eastAsia="Times New Roman" w:hAnsi="Arial" w:cs="Arial"/>
          <w:b/>
          <w:bCs/>
        </w:rPr>
      </w:pPr>
      <w:r w:rsidRPr="00373338">
        <w:rPr>
          <w:rFonts w:ascii="Arial" w:eastAsia="Times New Roman" w:hAnsi="Arial" w:cs="Arial"/>
          <w:b/>
          <w:bCs/>
        </w:rPr>
        <w:t xml:space="preserve"> </w:t>
      </w:r>
    </w:p>
    <w:p w:rsidR="00373338" w:rsidRPr="00373338" w:rsidRDefault="00373338" w:rsidP="00373338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:rsidR="00E63480" w:rsidRPr="007958C0" w:rsidRDefault="00E63480" w:rsidP="00373338">
      <w:pPr>
        <w:pStyle w:val="Akapitzlist"/>
        <w:numPr>
          <w:ilvl w:val="0"/>
          <w:numId w:val="26"/>
        </w:numPr>
        <w:rPr>
          <w:rFonts w:ascii="Arial" w:hAnsi="Arial" w:cs="Arial"/>
          <w:b/>
          <w:bCs/>
          <w:sz w:val="22"/>
          <w:szCs w:val="22"/>
          <w:u w:val="single"/>
        </w:rPr>
      </w:pPr>
      <w:r w:rsidRPr="007958C0">
        <w:rPr>
          <w:rFonts w:ascii="Arial" w:hAnsi="Arial" w:cs="Arial"/>
          <w:b/>
          <w:bCs/>
          <w:sz w:val="22"/>
          <w:szCs w:val="22"/>
          <w:u w:val="single"/>
        </w:rPr>
        <w:t>OPIS PRZEDMIOTU ZAMÓWIENIA (zakres zamówienia) – Archiwum Zakładowe przy ul. Sportowej 4</w:t>
      </w:r>
    </w:p>
    <w:p w:rsidR="00E63480" w:rsidRPr="00373338" w:rsidRDefault="00E63480" w:rsidP="00373338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Przedmiotem zamówienia jest utrzymanie czystości i porządku w pomieszczeniu archiwum  zakładowego znajdującego się przy ul. Sportowej 4.</w:t>
      </w:r>
    </w:p>
    <w:p w:rsidR="00E63480" w:rsidRPr="00373338" w:rsidRDefault="00E63480" w:rsidP="00373338">
      <w:pPr>
        <w:spacing w:after="0" w:line="240" w:lineRule="auto"/>
        <w:ind w:firstLine="720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Zakres i częstotliwość czynności:</w:t>
      </w:r>
    </w:p>
    <w:p w:rsidR="00E63480" w:rsidRDefault="00E63480" w:rsidP="00373338">
      <w:pPr>
        <w:spacing w:after="0" w:line="240" w:lineRule="auto"/>
        <w:ind w:firstLine="720"/>
        <w:rPr>
          <w:rFonts w:ascii="Arial" w:hAnsi="Arial" w:cs="Arial"/>
        </w:rPr>
      </w:pPr>
      <w:r w:rsidRPr="00373338">
        <w:rPr>
          <w:rFonts w:ascii="Arial" w:hAnsi="Arial" w:cs="Arial"/>
        </w:rPr>
        <w:t xml:space="preserve">mycie i czyszczenie sprzętów, szaf i regałów, </w:t>
      </w:r>
      <w:r w:rsidR="00154F1A">
        <w:rPr>
          <w:rFonts w:ascii="Arial" w:hAnsi="Arial" w:cs="Arial"/>
        </w:rPr>
        <w:t>mycie i konserwacja posadzek - 2</w:t>
      </w:r>
      <w:r w:rsidRPr="00373338">
        <w:rPr>
          <w:rFonts w:ascii="Arial" w:hAnsi="Arial" w:cs="Arial"/>
        </w:rPr>
        <w:t xml:space="preserve"> raz</w:t>
      </w:r>
      <w:r w:rsidR="00154F1A">
        <w:rPr>
          <w:rFonts w:ascii="Arial" w:hAnsi="Arial" w:cs="Arial"/>
        </w:rPr>
        <w:t>y</w:t>
      </w:r>
      <w:r w:rsidRPr="00373338">
        <w:rPr>
          <w:rFonts w:ascii="Arial" w:hAnsi="Arial" w:cs="Arial"/>
        </w:rPr>
        <w:t xml:space="preserve"> w miesiącu lub doraźnie w razie potrzeby.</w:t>
      </w:r>
    </w:p>
    <w:p w:rsidR="00CF5F8D" w:rsidRPr="00373338" w:rsidRDefault="00CF5F8D" w:rsidP="00373338">
      <w:pPr>
        <w:spacing w:after="0" w:line="240" w:lineRule="auto"/>
        <w:ind w:firstLine="720"/>
        <w:rPr>
          <w:rFonts w:ascii="Arial" w:eastAsia="Times New Roman" w:hAnsi="Arial" w:cs="Arial"/>
          <w:b/>
          <w:bCs/>
        </w:rPr>
      </w:pP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Tab.5 Rodzaje powierzchni podłóg</w:t>
      </w:r>
    </w:p>
    <w:tbl>
      <w:tblPr>
        <w:tblStyle w:val="TableNormal"/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94"/>
        <w:gridCol w:w="1415"/>
        <w:gridCol w:w="1557"/>
        <w:gridCol w:w="963"/>
        <w:gridCol w:w="1468"/>
        <w:gridCol w:w="1132"/>
        <w:gridCol w:w="1335"/>
      </w:tblGrid>
      <w:tr w:rsidR="00E63480" w:rsidRPr="00373338" w:rsidTr="00686FD1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rFonts w:eastAsia="Times New Roman"/>
              </w:rPr>
              <w:t xml:space="preserve"> </w:t>
            </w:r>
            <w:r w:rsidRPr="00373338">
              <w:rPr>
                <w:b/>
                <w:bCs/>
              </w:rPr>
              <w:t>Adres budynku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Wykładzina PCV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Posadzka kamienna (piaskowiec)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Gres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Wykładzina dywanowa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Parkiet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Razem</w:t>
            </w:r>
          </w:p>
        </w:tc>
      </w:tr>
      <w:tr w:rsidR="00E63480" w:rsidRPr="00373338" w:rsidTr="00686FD1"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Grójec</w:t>
            </w:r>
          </w:p>
          <w:p w:rsidR="00E63480" w:rsidRPr="00373338" w:rsidRDefault="00E63480" w:rsidP="00373338">
            <w:pPr>
              <w:spacing w:after="0" w:line="240" w:lineRule="auto"/>
            </w:pPr>
            <w:r w:rsidRPr="00373338">
              <w:t>ul. Sportowa 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360 m</w:t>
            </w:r>
            <w:r w:rsidRPr="00373338">
              <w:rPr>
                <w:vertAlign w:val="superscript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0 m</w:t>
            </w:r>
            <w:r w:rsidRPr="00373338">
              <w:rPr>
                <w:vertAlign w:val="superscript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0 m</w:t>
            </w:r>
            <w:r w:rsidRPr="00373338">
              <w:rPr>
                <w:vertAlign w:val="superscript"/>
              </w:rPr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0 m</w:t>
            </w:r>
            <w:r w:rsidRPr="00373338">
              <w:rPr>
                <w:vertAlign w:val="superscript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0 m</w:t>
            </w:r>
            <w:r w:rsidRPr="00373338">
              <w:rPr>
                <w:vertAlign w:val="superscript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3480" w:rsidRPr="00373338" w:rsidRDefault="00E63480" w:rsidP="00373338">
            <w:pPr>
              <w:spacing w:after="0" w:line="240" w:lineRule="auto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360 m</w:t>
            </w:r>
            <w:r w:rsidRPr="00373338">
              <w:rPr>
                <w:vertAlign w:val="superscript"/>
              </w:rPr>
              <w:t>2</w:t>
            </w:r>
          </w:p>
        </w:tc>
      </w:tr>
    </w:tbl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Tab.6 Rodzaje pomieszczeń </w:t>
      </w:r>
    </w:p>
    <w:tbl>
      <w:tblPr>
        <w:tblStyle w:val="TableNormal"/>
        <w:tblW w:w="946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994"/>
        <w:gridCol w:w="848"/>
        <w:gridCol w:w="1368"/>
        <w:gridCol w:w="1437"/>
        <w:gridCol w:w="811"/>
        <w:gridCol w:w="1330"/>
        <w:gridCol w:w="1008"/>
      </w:tblGrid>
      <w:tr w:rsidR="00E63480" w:rsidRPr="00373338" w:rsidTr="00CF5F8D">
        <w:tc>
          <w:tcPr>
            <w:tcW w:w="1668" w:type="dxa"/>
            <w:vMerge w:val="restart"/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  <w:r w:rsidRPr="00373338">
              <w:rPr>
                <w:b/>
                <w:bCs/>
              </w:rPr>
              <w:t>Adres</w:t>
            </w:r>
          </w:p>
        </w:tc>
        <w:tc>
          <w:tcPr>
            <w:tcW w:w="1842" w:type="dxa"/>
            <w:gridSpan w:val="2"/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Biurowe</w:t>
            </w:r>
          </w:p>
        </w:tc>
        <w:tc>
          <w:tcPr>
            <w:tcW w:w="1368" w:type="dxa"/>
            <w:vMerge w:val="restart"/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Komunikacja</w:t>
            </w:r>
          </w:p>
        </w:tc>
        <w:tc>
          <w:tcPr>
            <w:tcW w:w="2248" w:type="dxa"/>
            <w:gridSpan w:val="2"/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Sanitarne</w:t>
            </w:r>
          </w:p>
        </w:tc>
        <w:tc>
          <w:tcPr>
            <w:tcW w:w="1330" w:type="dxa"/>
            <w:vMerge w:val="restart"/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Pomocnicze</w:t>
            </w:r>
          </w:p>
        </w:tc>
        <w:tc>
          <w:tcPr>
            <w:tcW w:w="1008" w:type="dxa"/>
            <w:vMerge w:val="restart"/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  <w:r w:rsidRPr="00373338">
              <w:rPr>
                <w:b/>
                <w:bCs/>
              </w:rPr>
              <w:t>Razem</w:t>
            </w:r>
          </w:p>
        </w:tc>
      </w:tr>
      <w:tr w:rsidR="00E63480" w:rsidRPr="00373338" w:rsidTr="00CF5F8D">
        <w:tc>
          <w:tcPr>
            <w:tcW w:w="1668" w:type="dxa"/>
            <w:vMerge/>
            <w:vAlign w:val="center"/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94" w:type="dxa"/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 xml:space="preserve">Powierzchnia </w:t>
            </w:r>
          </w:p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w  m²</w:t>
            </w:r>
          </w:p>
        </w:tc>
        <w:tc>
          <w:tcPr>
            <w:tcW w:w="848" w:type="dxa"/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Liczba pom.</w:t>
            </w:r>
          </w:p>
        </w:tc>
        <w:tc>
          <w:tcPr>
            <w:tcW w:w="1368" w:type="dxa"/>
            <w:vMerge/>
            <w:vAlign w:val="center"/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437" w:type="dxa"/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  <w:r w:rsidRPr="00373338">
              <w:rPr>
                <w:b/>
                <w:bCs/>
              </w:rPr>
              <w:t>Powierzchnia</w:t>
            </w:r>
          </w:p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w  m²</w:t>
            </w:r>
          </w:p>
        </w:tc>
        <w:tc>
          <w:tcPr>
            <w:tcW w:w="811" w:type="dxa"/>
            <w:hideMark/>
          </w:tcPr>
          <w:p w:rsidR="00E63480" w:rsidRPr="00373338" w:rsidRDefault="00E63480" w:rsidP="00373338">
            <w:pPr>
              <w:spacing w:after="0" w:line="240" w:lineRule="auto"/>
              <w:jc w:val="center"/>
              <w:rPr>
                <w:b/>
                <w:bCs/>
              </w:rPr>
            </w:pPr>
            <w:r w:rsidRPr="00373338">
              <w:rPr>
                <w:b/>
                <w:bCs/>
              </w:rPr>
              <w:t>Liczba pom.</w:t>
            </w:r>
          </w:p>
        </w:tc>
        <w:tc>
          <w:tcPr>
            <w:tcW w:w="1330" w:type="dxa"/>
            <w:vMerge/>
            <w:vAlign w:val="center"/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008" w:type="dxa"/>
            <w:vMerge/>
            <w:vAlign w:val="center"/>
            <w:hideMark/>
          </w:tcPr>
          <w:p w:rsidR="00E63480" w:rsidRPr="00373338" w:rsidRDefault="00E63480" w:rsidP="00373338">
            <w:pPr>
              <w:spacing w:after="0" w:line="240" w:lineRule="auto"/>
              <w:rPr>
                <w:b/>
                <w:bCs/>
              </w:rPr>
            </w:pPr>
          </w:p>
        </w:tc>
      </w:tr>
      <w:tr w:rsidR="00E63480" w:rsidRPr="00373338" w:rsidTr="00CF5F8D">
        <w:tc>
          <w:tcPr>
            <w:tcW w:w="1668" w:type="dxa"/>
          </w:tcPr>
          <w:p w:rsidR="00E63480" w:rsidRPr="00373338" w:rsidRDefault="00E63480" w:rsidP="00373338">
            <w:pPr>
              <w:spacing w:after="0" w:line="240" w:lineRule="auto"/>
            </w:pPr>
            <w:r w:rsidRPr="00373338">
              <w:t>Grójec</w:t>
            </w:r>
          </w:p>
          <w:p w:rsidR="00E63480" w:rsidRPr="00373338" w:rsidRDefault="00E63480" w:rsidP="00373338">
            <w:pPr>
              <w:spacing w:after="0" w:line="240" w:lineRule="auto"/>
            </w:pPr>
            <w:r w:rsidRPr="00373338">
              <w:t>ul. Sportowa 4</w:t>
            </w:r>
          </w:p>
        </w:tc>
        <w:tc>
          <w:tcPr>
            <w:tcW w:w="994" w:type="dxa"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0 m</w:t>
            </w:r>
            <w:r w:rsidRPr="00373338">
              <w:rPr>
                <w:vertAlign w:val="superscript"/>
              </w:rPr>
              <w:t>2</w:t>
            </w:r>
          </w:p>
        </w:tc>
        <w:tc>
          <w:tcPr>
            <w:tcW w:w="848" w:type="dxa"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0</w:t>
            </w:r>
          </w:p>
        </w:tc>
        <w:tc>
          <w:tcPr>
            <w:tcW w:w="1368" w:type="dxa"/>
          </w:tcPr>
          <w:p w:rsidR="00E63480" w:rsidRPr="00373338" w:rsidRDefault="00E63480" w:rsidP="00373338">
            <w:pPr>
              <w:spacing w:after="0" w:line="240" w:lineRule="auto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0 m</w:t>
            </w:r>
            <w:r w:rsidRPr="00373338">
              <w:rPr>
                <w:vertAlign w:val="superscript"/>
              </w:rPr>
              <w:t>2</w:t>
            </w:r>
          </w:p>
        </w:tc>
        <w:tc>
          <w:tcPr>
            <w:tcW w:w="1437" w:type="dxa"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0 m</w:t>
            </w:r>
            <w:r w:rsidRPr="00373338">
              <w:rPr>
                <w:vertAlign w:val="superscript"/>
              </w:rPr>
              <w:t>2</w:t>
            </w:r>
          </w:p>
        </w:tc>
        <w:tc>
          <w:tcPr>
            <w:tcW w:w="811" w:type="dxa"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0</w:t>
            </w:r>
          </w:p>
        </w:tc>
        <w:tc>
          <w:tcPr>
            <w:tcW w:w="1330" w:type="dxa"/>
          </w:tcPr>
          <w:p w:rsidR="00E63480" w:rsidRPr="00373338" w:rsidRDefault="00E63480" w:rsidP="00373338">
            <w:pPr>
              <w:spacing w:after="0" w:line="240" w:lineRule="auto"/>
              <w:jc w:val="center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360 m</w:t>
            </w:r>
            <w:r w:rsidRPr="00373338">
              <w:rPr>
                <w:vertAlign w:val="superscript"/>
              </w:rPr>
              <w:t>2</w:t>
            </w:r>
          </w:p>
        </w:tc>
        <w:tc>
          <w:tcPr>
            <w:tcW w:w="1008" w:type="dxa"/>
          </w:tcPr>
          <w:p w:rsidR="00E63480" w:rsidRPr="00373338" w:rsidRDefault="00E63480" w:rsidP="00373338">
            <w:pPr>
              <w:spacing w:after="0" w:line="240" w:lineRule="auto"/>
            </w:pPr>
          </w:p>
          <w:p w:rsidR="00E63480" w:rsidRPr="00373338" w:rsidRDefault="00E63480" w:rsidP="00373338">
            <w:pPr>
              <w:spacing w:after="0" w:line="240" w:lineRule="auto"/>
              <w:jc w:val="center"/>
            </w:pPr>
            <w:r w:rsidRPr="00373338">
              <w:t>360 m</w:t>
            </w:r>
            <w:r w:rsidRPr="00373338">
              <w:rPr>
                <w:vertAlign w:val="superscript"/>
              </w:rPr>
              <w:t>2</w:t>
            </w:r>
          </w:p>
        </w:tc>
      </w:tr>
    </w:tbl>
    <w:p w:rsidR="00E63480" w:rsidRPr="00373338" w:rsidRDefault="00E63480" w:rsidP="00373338">
      <w:pPr>
        <w:spacing w:after="0" w:line="240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373338" w:rsidRPr="00373338" w:rsidRDefault="00373338" w:rsidP="00373338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:rsidR="00E63480" w:rsidRPr="007958C0" w:rsidRDefault="00E63480" w:rsidP="00373338">
      <w:pPr>
        <w:pStyle w:val="Akapitzlist"/>
        <w:numPr>
          <w:ilvl w:val="0"/>
          <w:numId w:val="26"/>
        </w:numPr>
        <w:rPr>
          <w:rFonts w:ascii="Arial" w:hAnsi="Arial" w:cs="Arial"/>
          <w:b/>
          <w:bCs/>
          <w:sz w:val="22"/>
          <w:szCs w:val="22"/>
          <w:u w:val="single"/>
        </w:rPr>
      </w:pPr>
      <w:r w:rsidRPr="007958C0">
        <w:rPr>
          <w:rFonts w:ascii="Arial" w:hAnsi="Arial" w:cs="Arial"/>
          <w:b/>
          <w:bCs/>
          <w:sz w:val="22"/>
          <w:szCs w:val="22"/>
          <w:u w:val="single"/>
        </w:rPr>
        <w:t>OPIS PRZEDMIOTU ZAMÓWIENIA (zakres zamówienia) – Białobrzegi</w:t>
      </w:r>
    </w:p>
    <w:p w:rsidR="00E63480" w:rsidRPr="00373338" w:rsidRDefault="00E63480" w:rsidP="00373338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373338">
        <w:rPr>
          <w:rFonts w:ascii="Arial" w:eastAsia="Times New Roman" w:hAnsi="Arial" w:cs="Arial"/>
          <w:b/>
          <w:bCs/>
        </w:rPr>
        <w:t xml:space="preserve"> </w:t>
      </w:r>
    </w:p>
    <w:p w:rsidR="00E63480" w:rsidRPr="00373338" w:rsidRDefault="00E63480" w:rsidP="00373338">
      <w:p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Przedmiotem zamówienia jest utrzymanie czystości i porządku w pomieszczeniach  znajdujących się w VIII Zamiejscowym Wydziale Ksiąg Wieczystych w Białobrzegach, ul. Kościelna 110.</w:t>
      </w:r>
    </w:p>
    <w:p w:rsidR="00E63480" w:rsidRPr="00373338" w:rsidRDefault="00E63480" w:rsidP="00373338">
      <w:p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Zestawienie pomieszczeń oraz częstotliwość sprzątania:</w:t>
      </w:r>
    </w:p>
    <w:p w:rsidR="00E63480" w:rsidRPr="00373338" w:rsidRDefault="00E63480" w:rsidP="00373338">
      <w:p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ab/>
      </w:r>
    </w:p>
    <w:p w:rsidR="00E63480" w:rsidRPr="00373338" w:rsidRDefault="00E63480" w:rsidP="00373338">
      <w:p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codziennie:</w:t>
      </w:r>
    </w:p>
    <w:p w:rsidR="00E63480" w:rsidRPr="00373338" w:rsidRDefault="00E63480" w:rsidP="00373338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pokój sędziego – 24 m</w:t>
      </w:r>
      <w:r w:rsidRPr="00373338">
        <w:rPr>
          <w:rFonts w:ascii="Arial" w:eastAsia="Times New Roman" w:hAnsi="Arial" w:cs="Arial"/>
          <w:vertAlign w:val="superscript"/>
        </w:rPr>
        <w:t>2</w:t>
      </w:r>
    </w:p>
    <w:p w:rsidR="00E63480" w:rsidRPr="00373338" w:rsidRDefault="00E63480" w:rsidP="00373338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sekretariat – 22 m</w:t>
      </w:r>
      <w:r w:rsidRPr="00373338">
        <w:rPr>
          <w:rFonts w:ascii="Arial" w:eastAsia="Times New Roman" w:hAnsi="Arial" w:cs="Arial"/>
          <w:vertAlign w:val="superscript"/>
        </w:rPr>
        <w:t>2</w:t>
      </w:r>
    </w:p>
    <w:p w:rsidR="00E63480" w:rsidRPr="00373338" w:rsidRDefault="00E63480" w:rsidP="00373338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sekretariat – 24 m</w:t>
      </w:r>
      <w:r w:rsidRPr="00373338">
        <w:rPr>
          <w:rFonts w:ascii="Arial" w:eastAsia="Times New Roman" w:hAnsi="Arial" w:cs="Arial"/>
          <w:vertAlign w:val="superscript"/>
        </w:rPr>
        <w:t>2</w:t>
      </w:r>
    </w:p>
    <w:p w:rsidR="00E63480" w:rsidRPr="00373338" w:rsidRDefault="00E63480" w:rsidP="00373338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toaleta – 5 m</w:t>
      </w:r>
      <w:r w:rsidRPr="00373338">
        <w:rPr>
          <w:rFonts w:ascii="Arial" w:eastAsia="Times New Roman" w:hAnsi="Arial" w:cs="Arial"/>
          <w:vertAlign w:val="superscript"/>
        </w:rPr>
        <w:t>2</w:t>
      </w:r>
    </w:p>
    <w:p w:rsidR="00E63480" w:rsidRPr="00373338" w:rsidRDefault="00E63480" w:rsidP="00373338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korytarz – 25 m</w:t>
      </w:r>
      <w:r w:rsidRPr="00373338">
        <w:rPr>
          <w:rFonts w:ascii="Arial" w:eastAsia="Times New Roman" w:hAnsi="Arial" w:cs="Arial"/>
          <w:vertAlign w:val="superscript"/>
        </w:rPr>
        <w:t>2</w:t>
      </w:r>
    </w:p>
    <w:p w:rsidR="00E63480" w:rsidRPr="00373338" w:rsidRDefault="00E63480" w:rsidP="00373338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serwerownia – 10 m</w:t>
      </w:r>
      <w:r w:rsidRPr="00373338">
        <w:rPr>
          <w:rFonts w:ascii="Arial" w:eastAsia="Times New Roman" w:hAnsi="Arial" w:cs="Arial"/>
          <w:vertAlign w:val="superscript"/>
        </w:rPr>
        <w:t>2</w:t>
      </w:r>
    </w:p>
    <w:p w:rsidR="00E63480" w:rsidRPr="00373338" w:rsidRDefault="00E63480" w:rsidP="00373338">
      <w:p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E63480" w:rsidRPr="00373338" w:rsidRDefault="00E63480" w:rsidP="00373338">
      <w:p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lastRenderedPageBreak/>
        <w:t>raz w tygodniu</w:t>
      </w:r>
    </w:p>
    <w:p w:rsidR="00E63480" w:rsidRPr="00373338" w:rsidRDefault="00E63480" w:rsidP="00373338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archiwum – 100 m</w:t>
      </w:r>
      <w:r w:rsidRPr="00373338">
        <w:rPr>
          <w:rFonts w:ascii="Arial" w:eastAsia="Times New Roman" w:hAnsi="Arial" w:cs="Arial"/>
          <w:vertAlign w:val="superscript"/>
        </w:rPr>
        <w:t>2</w:t>
      </w:r>
    </w:p>
    <w:p w:rsidR="00E63480" w:rsidRPr="00373338" w:rsidRDefault="00E63480" w:rsidP="00373338">
      <w:p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E63480" w:rsidRPr="00373338" w:rsidRDefault="00E63480" w:rsidP="00373338">
      <w:p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Zakres sprzątania będzie identyczny z zakresem sprzątania w Sądzie Rejonowym w Grójcu.</w:t>
      </w:r>
    </w:p>
    <w:p w:rsidR="00E63480" w:rsidRPr="00373338" w:rsidRDefault="00E63480" w:rsidP="00373338">
      <w:p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E63480" w:rsidRPr="00373338" w:rsidRDefault="00E63480" w:rsidP="00373338">
      <w:pPr>
        <w:spacing w:after="0" w:line="240" w:lineRule="auto"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Sprzątanie pomieszczeń biurowych  odbywać się będzie w godzinach od 13</w:t>
      </w:r>
      <w:r w:rsidRPr="00373338">
        <w:rPr>
          <w:rFonts w:ascii="Arial" w:eastAsia="Times New Roman" w:hAnsi="Arial" w:cs="Arial"/>
          <w:vertAlign w:val="superscript"/>
        </w:rPr>
        <w:t>30</w:t>
      </w:r>
      <w:r w:rsidRPr="00373338">
        <w:rPr>
          <w:rFonts w:ascii="Arial" w:eastAsia="Times New Roman" w:hAnsi="Arial" w:cs="Arial"/>
        </w:rPr>
        <w:t xml:space="preserve"> do 15</w:t>
      </w:r>
      <w:r w:rsidRPr="00373338">
        <w:rPr>
          <w:rFonts w:ascii="Arial" w:eastAsia="Times New Roman" w:hAnsi="Arial" w:cs="Arial"/>
          <w:vertAlign w:val="superscript"/>
        </w:rPr>
        <w:t>30</w:t>
      </w:r>
      <w:r w:rsidRPr="00373338">
        <w:rPr>
          <w:rFonts w:ascii="Arial" w:eastAsia="Times New Roman" w:hAnsi="Arial" w:cs="Arial"/>
        </w:rPr>
        <w:t xml:space="preserve"> w dni robocze.</w:t>
      </w:r>
    </w:p>
    <w:p w:rsidR="006D3B46" w:rsidRPr="00373338" w:rsidRDefault="006D3B46" w:rsidP="00373338">
      <w:pPr>
        <w:spacing w:after="0" w:line="240" w:lineRule="auto"/>
        <w:rPr>
          <w:rFonts w:ascii="Arial" w:hAnsi="Arial" w:cs="Arial"/>
        </w:rPr>
      </w:pPr>
    </w:p>
    <w:p w:rsidR="00373338" w:rsidRPr="00373338" w:rsidRDefault="00373338" w:rsidP="00373338">
      <w:pPr>
        <w:spacing w:after="0" w:line="240" w:lineRule="auto"/>
        <w:rPr>
          <w:rFonts w:ascii="Arial" w:hAnsi="Arial" w:cs="Arial"/>
        </w:rPr>
      </w:pPr>
    </w:p>
    <w:p w:rsidR="00373338" w:rsidRPr="00373338" w:rsidRDefault="00373338" w:rsidP="00373338">
      <w:pPr>
        <w:spacing w:after="0" w:line="240" w:lineRule="auto"/>
        <w:rPr>
          <w:rFonts w:ascii="Arial" w:hAnsi="Arial" w:cs="Arial"/>
        </w:rPr>
      </w:pPr>
    </w:p>
    <w:p w:rsidR="00373338" w:rsidRPr="00847FC0" w:rsidRDefault="00373338" w:rsidP="00373338">
      <w:pPr>
        <w:pStyle w:val="Akapitzlist"/>
        <w:numPr>
          <w:ilvl w:val="0"/>
          <w:numId w:val="26"/>
        </w:numPr>
        <w:spacing w:line="273" w:lineRule="auto"/>
        <w:rPr>
          <w:rFonts w:ascii="Arial" w:hAnsi="Arial" w:cs="Arial"/>
          <w:smallCaps/>
          <w:sz w:val="22"/>
          <w:u w:val="single"/>
        </w:rPr>
      </w:pPr>
      <w:r w:rsidRPr="00847FC0">
        <w:rPr>
          <w:rFonts w:ascii="Arial" w:eastAsia="Tahoma" w:hAnsi="Arial" w:cs="Arial"/>
          <w:b/>
          <w:bCs/>
          <w:smallCaps/>
          <w:sz w:val="22"/>
          <w:u w:val="single"/>
        </w:rPr>
        <w:t>Pozostałe wymagania Zamawiającego:</w:t>
      </w:r>
    </w:p>
    <w:p w:rsidR="00373338" w:rsidRPr="00373338" w:rsidRDefault="00373338" w:rsidP="00373338">
      <w:pPr>
        <w:spacing w:after="0" w:line="273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373338" w:rsidRPr="002C4275" w:rsidRDefault="002C4275" w:rsidP="002C4275">
      <w:pPr>
        <w:numPr>
          <w:ilvl w:val="0"/>
          <w:numId w:val="27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2C4275">
        <w:rPr>
          <w:rFonts w:ascii="Arial" w:eastAsia="Times New Roman" w:hAnsi="Arial" w:cs="Arial"/>
        </w:rPr>
        <w:t>Zamawiający wymaga, że Wykonawca zapewni 1 osobę odpowiedzialną za sprawowanie nadzoru i kontroli nad wykonywaniem przedmiotu umowy, która w ramach prowadzonego nadzoru nad wykonaniem przedmiotu umowy, zobowiązana będzie do sporządzania comiesięcznych protokołów odbioru wykonanych czynności stanowiących przedmiot umowy i przedkładania ich do zatwierdzania przez upoważnionego przedstawiciela Zamawiającego. Zatwierdzone przez Zamawiającego protokoły odbioru stanowić będą podstawę do wystawienia faktury VAT.</w:t>
      </w:r>
    </w:p>
    <w:p w:rsidR="00373338" w:rsidRPr="00373338" w:rsidRDefault="00373338" w:rsidP="00373338">
      <w:pPr>
        <w:autoSpaceDE w:val="0"/>
        <w:autoSpaceDN w:val="0"/>
        <w:adjustRightInd w:val="0"/>
        <w:spacing w:after="0" w:line="273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373338" w:rsidRPr="00373338" w:rsidRDefault="00373338" w:rsidP="00373338">
      <w:pPr>
        <w:numPr>
          <w:ilvl w:val="0"/>
          <w:numId w:val="27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Zamawiający wymaga wykonywania prac porządkowych i utrzymania czystości własnym sprzętem i środkami czystości tj. urządzeniami pozwalającymi wykonać usługi prania wykładzin oraz tapicerki meblowej, urządzeniami do czyszczenia wykładzin podłogowych oraz środkami (o jakości nie gorszej niż charakteryzująca </w:t>
      </w:r>
      <w:proofErr w:type="spellStart"/>
      <w:r w:rsidRPr="00373338">
        <w:rPr>
          <w:rFonts w:ascii="Arial" w:eastAsia="Times New Roman" w:hAnsi="Arial" w:cs="Arial"/>
        </w:rPr>
        <w:t>Domestos</w:t>
      </w:r>
      <w:proofErr w:type="spellEnd"/>
      <w:r w:rsidRPr="00373338">
        <w:rPr>
          <w:rFonts w:ascii="Arial" w:eastAsia="Times New Roman" w:hAnsi="Arial" w:cs="Arial"/>
        </w:rPr>
        <w:t xml:space="preserve">, </w:t>
      </w:r>
      <w:proofErr w:type="spellStart"/>
      <w:r w:rsidRPr="00373338">
        <w:rPr>
          <w:rFonts w:ascii="Arial" w:eastAsia="Times New Roman" w:hAnsi="Arial" w:cs="Arial"/>
        </w:rPr>
        <w:t>Ajax</w:t>
      </w:r>
      <w:proofErr w:type="spellEnd"/>
      <w:r w:rsidRPr="00373338">
        <w:rPr>
          <w:rFonts w:ascii="Arial" w:eastAsia="Times New Roman" w:hAnsi="Arial" w:cs="Arial"/>
        </w:rPr>
        <w:t xml:space="preserve">, Cif, </w:t>
      </w:r>
      <w:proofErr w:type="spellStart"/>
      <w:r w:rsidRPr="00373338">
        <w:rPr>
          <w:rFonts w:ascii="Arial" w:eastAsia="Times New Roman" w:hAnsi="Arial" w:cs="Arial"/>
        </w:rPr>
        <w:t>Cilit</w:t>
      </w:r>
      <w:proofErr w:type="spellEnd"/>
      <w:r w:rsidRPr="00373338">
        <w:rPr>
          <w:rFonts w:ascii="Arial" w:eastAsia="Times New Roman" w:hAnsi="Arial" w:cs="Arial"/>
        </w:rPr>
        <w:t xml:space="preserve">, Pronto itp.) do czyszczenia mebli, płyny i preparaty do mycia i konserwacji, pasty, płyny do dezynfekcji </w:t>
      </w:r>
      <w:proofErr w:type="spellStart"/>
      <w:r w:rsidRPr="00373338">
        <w:rPr>
          <w:rFonts w:ascii="Arial" w:eastAsia="Times New Roman" w:hAnsi="Arial" w:cs="Arial"/>
        </w:rPr>
        <w:t>wc</w:t>
      </w:r>
      <w:proofErr w:type="spellEnd"/>
      <w:r w:rsidRPr="00373338">
        <w:rPr>
          <w:rFonts w:ascii="Arial" w:eastAsia="Times New Roman" w:hAnsi="Arial" w:cs="Arial"/>
        </w:rPr>
        <w:t xml:space="preserve">, worki foliowe do odpadów, środki zapachowe, środki utrzymania czystości i pielęgnacji powierzchni: podłóg i mebli, ręczniki jednorazowego użytku (100% celulozy, dwuwarstwowe, gofrowane, miękkie, grube, białe, składane w „Z”), mydło w płynie (do codziennego mycia rąk, o właściwościach nawilżających i pielęgnacyjnych oraz zapachu np. kwiatowym, cytrynowym, zawierający pochodne lanoliny lub </w:t>
      </w:r>
      <w:proofErr w:type="spellStart"/>
      <w:r w:rsidRPr="00373338">
        <w:rPr>
          <w:rFonts w:ascii="Arial" w:eastAsia="Times New Roman" w:hAnsi="Arial" w:cs="Arial"/>
        </w:rPr>
        <w:t>kalogenu</w:t>
      </w:r>
      <w:proofErr w:type="spellEnd"/>
      <w:r w:rsidRPr="00373338">
        <w:rPr>
          <w:rFonts w:ascii="Arial" w:eastAsia="Times New Roman" w:hAnsi="Arial" w:cs="Arial"/>
        </w:rPr>
        <w:t xml:space="preserve"> substancje zapobiegające wysuszaniu skóry,  średnia konsystencja, średni stopień spienienia), papier toaletowy (w dużych rolach – minimalne wymagania: 100% celulozy, dwuwarstwowy, biały, gofrowany, dzielony, miękki), preparaty dezynfekcyjne do dezynfekcji dużych i małych powierzchni itp.</w:t>
      </w:r>
    </w:p>
    <w:p w:rsidR="00373338" w:rsidRPr="00373338" w:rsidRDefault="00373338" w:rsidP="00373338">
      <w:pPr>
        <w:autoSpaceDE w:val="0"/>
        <w:autoSpaceDN w:val="0"/>
        <w:adjustRightInd w:val="0"/>
        <w:spacing w:after="0" w:line="273" w:lineRule="auto"/>
        <w:ind w:left="360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373338" w:rsidRPr="00373338" w:rsidRDefault="00373338" w:rsidP="00373338">
      <w:pPr>
        <w:numPr>
          <w:ilvl w:val="0"/>
          <w:numId w:val="27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Zamawiający wymaga zabezpieczania toalet w środki czystości i higieny w miarę zużywania.</w:t>
      </w:r>
    </w:p>
    <w:p w:rsidR="00373338" w:rsidRPr="00373338" w:rsidRDefault="00373338" w:rsidP="00373338">
      <w:pPr>
        <w:autoSpaceDE w:val="0"/>
        <w:autoSpaceDN w:val="0"/>
        <w:adjustRightInd w:val="0"/>
        <w:spacing w:after="0" w:line="273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373338" w:rsidRPr="00373338" w:rsidRDefault="00373338" w:rsidP="00373338">
      <w:pPr>
        <w:numPr>
          <w:ilvl w:val="0"/>
          <w:numId w:val="27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Zamawiający – w trakcie trwania umowy - zastrzega sobie prawo do żądania zmiany używanych do sprzątania środków czystości w przypadku stwierdzenia, iż środki te są złej jakości i nie nadają się do stosowania na sprzątanych powierzchniach (czyszczenie środkami nie przynosi żądanych efektów).</w:t>
      </w:r>
    </w:p>
    <w:p w:rsidR="00373338" w:rsidRPr="00373338" w:rsidRDefault="00373338" w:rsidP="00373338">
      <w:pPr>
        <w:autoSpaceDE w:val="0"/>
        <w:autoSpaceDN w:val="0"/>
        <w:adjustRightInd w:val="0"/>
        <w:spacing w:after="0" w:line="273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373338" w:rsidRPr="00373338" w:rsidRDefault="0064421E" w:rsidP="00373338">
      <w:pPr>
        <w:numPr>
          <w:ilvl w:val="0"/>
          <w:numId w:val="27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</w:t>
      </w:r>
      <w:r w:rsidR="00373338" w:rsidRPr="00373338">
        <w:rPr>
          <w:rFonts w:ascii="Arial" w:eastAsia="Times New Roman" w:hAnsi="Arial" w:cs="Arial"/>
        </w:rPr>
        <w:t xml:space="preserve"> zobowiązany jest do usunięcia stwierdzonych przypadków nie utrzymania czystości w terminie 60 minut od chwili telefonicznego powiadomienia.</w:t>
      </w:r>
    </w:p>
    <w:p w:rsidR="00373338" w:rsidRPr="00373338" w:rsidRDefault="00373338" w:rsidP="00373338">
      <w:pPr>
        <w:autoSpaceDE w:val="0"/>
        <w:autoSpaceDN w:val="0"/>
        <w:adjustRightInd w:val="0"/>
        <w:spacing w:after="0" w:line="273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lastRenderedPageBreak/>
        <w:t xml:space="preserve"> </w:t>
      </w:r>
    </w:p>
    <w:p w:rsidR="00373338" w:rsidRPr="00373338" w:rsidRDefault="00373338" w:rsidP="00373338">
      <w:pPr>
        <w:numPr>
          <w:ilvl w:val="0"/>
          <w:numId w:val="27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Zamawiający wymaga zapewnienia wykonywania poleceń wydawanych przez upoważnionych pracowników Zamawiającego dotyczących właściwego utrzymania czystości i prawidłowego wykonywania prac porządkowych, przez osoby wyznaczone przez Wykonawcę do wykonywania prac porządkowych i utrzymania czystości.</w:t>
      </w:r>
    </w:p>
    <w:p w:rsidR="00373338" w:rsidRPr="00373338" w:rsidRDefault="00373338" w:rsidP="00373338">
      <w:pPr>
        <w:autoSpaceDE w:val="0"/>
        <w:autoSpaceDN w:val="0"/>
        <w:adjustRightInd w:val="0"/>
        <w:spacing w:after="0" w:line="273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  <w:r w:rsidRPr="00373338">
        <w:rPr>
          <w:rFonts w:ascii="Arial" w:eastAsia="Times New Roman" w:hAnsi="Arial" w:cs="Arial"/>
        </w:rPr>
        <w:t xml:space="preserve"> </w:t>
      </w:r>
    </w:p>
    <w:p w:rsidR="00373338" w:rsidRPr="00373338" w:rsidRDefault="00373338" w:rsidP="00373338">
      <w:pPr>
        <w:numPr>
          <w:ilvl w:val="0"/>
          <w:numId w:val="27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Zamawiający wymaga zapoznania osób wyznaczonych do wykonywania prac porządkowych i utrzymania czystości z regulaminem organizacyjnym Sądu, przepisami BHP i przeciwpożarowymi.</w:t>
      </w:r>
    </w:p>
    <w:p w:rsidR="00373338" w:rsidRPr="00373338" w:rsidRDefault="00373338" w:rsidP="00373338">
      <w:pPr>
        <w:autoSpaceDE w:val="0"/>
        <w:autoSpaceDN w:val="0"/>
        <w:adjustRightInd w:val="0"/>
        <w:spacing w:after="0" w:line="273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373338" w:rsidRPr="00373338" w:rsidRDefault="00373338" w:rsidP="00373338">
      <w:pPr>
        <w:numPr>
          <w:ilvl w:val="0"/>
          <w:numId w:val="27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Zamawiający wymaga wykonywania przedmiotu zamówienia w składzie osobowym niezbędnym do wykonywania prac porządkowych i utrzymania czystości na najwyższym, satysfakcjonującym Zamawiającego poziomie jakościowym w tym w budynku Sądu Rejonowego w Grójcu w składzie co najmniej 5 osób.</w:t>
      </w:r>
    </w:p>
    <w:p w:rsidR="00373338" w:rsidRPr="00373338" w:rsidRDefault="00373338" w:rsidP="00373338">
      <w:pPr>
        <w:autoSpaceDE w:val="0"/>
        <w:autoSpaceDN w:val="0"/>
        <w:adjustRightInd w:val="0"/>
        <w:spacing w:after="0" w:line="273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373338" w:rsidRPr="00373338" w:rsidRDefault="00373338" w:rsidP="00373338">
      <w:pPr>
        <w:numPr>
          <w:ilvl w:val="0"/>
          <w:numId w:val="27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Zamawiający wymaga sporządzenia przed podpisaniem umowy harmonogramu prac porządkowych niezbędnych do utrzymania czystości obiektów objętych przedmiotowym zamówieniem, który musi uzyskać zatwierdzenie Zamawiającego.</w:t>
      </w:r>
    </w:p>
    <w:p w:rsidR="00373338" w:rsidRPr="00373338" w:rsidRDefault="00373338" w:rsidP="00373338">
      <w:pPr>
        <w:autoSpaceDE w:val="0"/>
        <w:autoSpaceDN w:val="0"/>
        <w:adjustRightInd w:val="0"/>
        <w:spacing w:after="0" w:line="273" w:lineRule="auto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373338" w:rsidRPr="00373338" w:rsidRDefault="00373338" w:rsidP="00373338">
      <w:pPr>
        <w:numPr>
          <w:ilvl w:val="0"/>
          <w:numId w:val="27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Zamawiający zastrzega sobie możliwość zmiany zakresu obowiązków osób wyznaczonych do wykonywania prac porządkowych i utrzymania czystości oraz zmianę godzin wykonywania prac.</w:t>
      </w:r>
    </w:p>
    <w:p w:rsidR="00373338" w:rsidRPr="00373338" w:rsidRDefault="00373338" w:rsidP="00373338">
      <w:pPr>
        <w:spacing w:after="0" w:line="273" w:lineRule="auto"/>
        <w:contextualSpacing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373338" w:rsidRPr="00373338" w:rsidRDefault="00373338" w:rsidP="00373338">
      <w:pPr>
        <w:numPr>
          <w:ilvl w:val="0"/>
          <w:numId w:val="27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Zamawiający wyma</w:t>
      </w:r>
      <w:r w:rsidR="009154F6">
        <w:rPr>
          <w:rFonts w:ascii="Arial" w:eastAsia="Times New Roman" w:hAnsi="Arial" w:cs="Arial"/>
        </w:rPr>
        <w:t>ga zatrudnienia przez W</w:t>
      </w:r>
      <w:r w:rsidRPr="00373338">
        <w:rPr>
          <w:rFonts w:ascii="Arial" w:eastAsia="Times New Roman" w:hAnsi="Arial" w:cs="Arial"/>
        </w:rPr>
        <w:t xml:space="preserve">ykonawcę na podstawie umowy o pracę (art. </w:t>
      </w:r>
      <w:r>
        <w:rPr>
          <w:rFonts w:ascii="Arial" w:eastAsia="Times New Roman" w:hAnsi="Arial" w:cs="Arial"/>
        </w:rPr>
        <w:t>95</w:t>
      </w:r>
      <w:r w:rsidR="009522E0">
        <w:rPr>
          <w:rFonts w:ascii="Arial" w:eastAsia="Times New Roman" w:hAnsi="Arial" w:cs="Arial"/>
        </w:rPr>
        <w:t xml:space="preserve"> </w:t>
      </w:r>
      <w:proofErr w:type="spellStart"/>
      <w:r w:rsidR="009522E0">
        <w:rPr>
          <w:rFonts w:ascii="Arial" w:eastAsia="Times New Roman" w:hAnsi="Arial" w:cs="Arial"/>
        </w:rPr>
        <w:t>Pzp</w:t>
      </w:r>
      <w:proofErr w:type="spellEnd"/>
      <w:r w:rsidRPr="00373338">
        <w:rPr>
          <w:rFonts w:ascii="Arial" w:eastAsia="Times New Roman" w:hAnsi="Arial" w:cs="Arial"/>
        </w:rPr>
        <w:t xml:space="preserve">) osób wykonujących w szczególności czynności w trakcie trwania zamówienia: </w:t>
      </w:r>
    </w:p>
    <w:p w:rsidR="00373338" w:rsidRPr="00373338" w:rsidRDefault="00373338" w:rsidP="00373338">
      <w:pPr>
        <w:numPr>
          <w:ilvl w:val="0"/>
          <w:numId w:val="28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sprzątanie budynku, biur, </w:t>
      </w:r>
    </w:p>
    <w:p w:rsidR="00373338" w:rsidRPr="00373338" w:rsidRDefault="00373338" w:rsidP="00373338">
      <w:pPr>
        <w:numPr>
          <w:ilvl w:val="0"/>
          <w:numId w:val="28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czyszczenie okien, </w:t>
      </w:r>
    </w:p>
    <w:p w:rsidR="00373338" w:rsidRPr="00373338" w:rsidRDefault="00373338" w:rsidP="00373338">
      <w:pPr>
        <w:numPr>
          <w:ilvl w:val="0"/>
          <w:numId w:val="28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odśnieżanie, </w:t>
      </w:r>
    </w:p>
    <w:p w:rsidR="00373338" w:rsidRPr="00373338" w:rsidRDefault="00154F1A" w:rsidP="00373338">
      <w:pPr>
        <w:numPr>
          <w:ilvl w:val="0"/>
          <w:numId w:val="28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utrzymanie terenów zielonych,</w:t>
      </w:r>
    </w:p>
    <w:p w:rsidR="00373338" w:rsidRPr="00373338" w:rsidRDefault="00373338" w:rsidP="00373338">
      <w:pPr>
        <w:numPr>
          <w:ilvl w:val="0"/>
          <w:numId w:val="27"/>
        </w:numPr>
        <w:autoSpaceDE w:val="0"/>
        <w:autoSpaceDN w:val="0"/>
        <w:adjustRightInd w:val="0"/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W trakcie realizacji zamówienia Zamawiający uprawniony jest do wykonywania czynności kontrolnych wobec Wykonawcy odnośnie spełniania przez Wykonawcę lub podwykonawcę wymogu zatrudnienia na podstawie umowy o pracę osób wy</w:t>
      </w:r>
      <w:r>
        <w:rPr>
          <w:rFonts w:ascii="Arial" w:eastAsia="Times New Roman" w:hAnsi="Arial" w:cs="Arial"/>
        </w:rPr>
        <w:t>konujących wskazane w punkcie 12</w:t>
      </w:r>
      <w:r w:rsidRPr="00373338">
        <w:rPr>
          <w:rFonts w:ascii="Arial" w:eastAsia="Times New Roman" w:hAnsi="Arial" w:cs="Arial"/>
        </w:rPr>
        <w:t xml:space="preserve"> czynności. Zamawiający uprawniony jest w szczególności do: </w:t>
      </w:r>
    </w:p>
    <w:p w:rsidR="00373338" w:rsidRPr="00373338" w:rsidRDefault="00373338" w:rsidP="00373338">
      <w:pPr>
        <w:numPr>
          <w:ilvl w:val="0"/>
          <w:numId w:val="29"/>
        </w:numPr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żądania oświadczeń i dokumentów w zakresie potwierdzenia spełniania ww. wymogów i dokonywania ich oceny,</w:t>
      </w:r>
    </w:p>
    <w:p w:rsidR="00373338" w:rsidRPr="00373338" w:rsidRDefault="00373338" w:rsidP="00373338">
      <w:pPr>
        <w:numPr>
          <w:ilvl w:val="0"/>
          <w:numId w:val="29"/>
        </w:numPr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żądania wyjaśnień w przypadku wątpliwości w zakresie potwierdzenia spełniania ww. wymogów,</w:t>
      </w:r>
    </w:p>
    <w:p w:rsidR="00373338" w:rsidRPr="00373338" w:rsidRDefault="00373338" w:rsidP="00373338">
      <w:pPr>
        <w:numPr>
          <w:ilvl w:val="0"/>
          <w:numId w:val="29"/>
        </w:numPr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przeprowadzania kontroli na miejscu wykonywania świadczenia.</w:t>
      </w:r>
    </w:p>
    <w:p w:rsidR="00373338" w:rsidRPr="00373338" w:rsidRDefault="00373338" w:rsidP="00373338">
      <w:pPr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 </w:t>
      </w:r>
    </w:p>
    <w:p w:rsidR="00373338" w:rsidRPr="00373338" w:rsidRDefault="00373338" w:rsidP="00373338">
      <w:pPr>
        <w:numPr>
          <w:ilvl w:val="0"/>
          <w:numId w:val="27"/>
        </w:numPr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W trakcie realizacji zamówienia</w:t>
      </w:r>
      <w:r w:rsidR="00B850D9">
        <w:rPr>
          <w:rFonts w:ascii="Arial" w:eastAsia="Times New Roman" w:hAnsi="Arial" w:cs="Arial"/>
        </w:rPr>
        <w:t>,</w:t>
      </w:r>
      <w:r w:rsidRPr="00373338">
        <w:rPr>
          <w:rFonts w:ascii="Arial" w:eastAsia="Times New Roman" w:hAnsi="Arial" w:cs="Arial"/>
        </w:rPr>
        <w:t xml:space="preserve"> na każde wezwanie Zamawiającego w wyznaczonym w tym wezwaniu terminie</w:t>
      </w:r>
      <w:r w:rsidR="00B850D9">
        <w:rPr>
          <w:rFonts w:ascii="Arial" w:eastAsia="Times New Roman" w:hAnsi="Arial" w:cs="Arial"/>
        </w:rPr>
        <w:t>,</w:t>
      </w:r>
      <w:r w:rsidRPr="00373338">
        <w:rPr>
          <w:rFonts w:ascii="Arial" w:eastAsia="Times New Roman" w:hAnsi="Arial" w:cs="Arial"/>
        </w:rPr>
        <w:t xml:space="preserve"> </w:t>
      </w:r>
      <w:r w:rsidR="0064421E">
        <w:rPr>
          <w:rFonts w:ascii="Arial" w:eastAsia="Times New Roman" w:hAnsi="Arial" w:cs="Arial"/>
        </w:rPr>
        <w:t>Wykonawca</w:t>
      </w:r>
      <w:r w:rsidRPr="00373338">
        <w:rPr>
          <w:rFonts w:ascii="Arial" w:eastAsia="Times New Roman" w:hAnsi="Arial" w:cs="Arial"/>
        </w:rPr>
        <w:t xml:space="preserve"> przedłoży Zamawiającemu wskazane poniżej dowody w celu potwierdzenia spełnienia wymogu zatrudnienia na podstawie umowy o pracę przez wykonawcę lub podwykonawcę osób wykonujących wskazane w punkcie 1</w:t>
      </w:r>
      <w:r>
        <w:rPr>
          <w:rFonts w:ascii="Arial" w:eastAsia="Times New Roman" w:hAnsi="Arial" w:cs="Arial"/>
        </w:rPr>
        <w:t>2</w:t>
      </w:r>
      <w:r w:rsidRPr="00373338">
        <w:rPr>
          <w:rFonts w:ascii="Arial" w:eastAsia="Times New Roman" w:hAnsi="Arial" w:cs="Arial"/>
        </w:rPr>
        <w:t xml:space="preserve"> czynności w trakcie realizacji zamówienia:</w:t>
      </w:r>
    </w:p>
    <w:p w:rsidR="00373338" w:rsidRPr="00373338" w:rsidRDefault="00373338" w:rsidP="00373338">
      <w:pPr>
        <w:numPr>
          <w:ilvl w:val="0"/>
          <w:numId w:val="30"/>
        </w:numPr>
        <w:spacing w:after="0" w:line="273" w:lineRule="auto"/>
        <w:contextualSpacing/>
        <w:jc w:val="both"/>
        <w:rPr>
          <w:rFonts w:ascii="Arial" w:eastAsia="Times New Roman" w:hAnsi="Arial" w:cs="Arial"/>
          <w:i/>
          <w:iCs/>
        </w:rPr>
      </w:pPr>
      <w:r w:rsidRPr="00373338">
        <w:rPr>
          <w:rFonts w:ascii="Arial" w:eastAsia="Times New Roman" w:hAnsi="Arial" w:cs="Arial"/>
          <w:b/>
          <w:bCs/>
        </w:rPr>
        <w:lastRenderedPageBreak/>
        <w:t xml:space="preserve">oświadczenie Wykonawcy lub podwykonawcy </w:t>
      </w:r>
      <w:r w:rsidRPr="00373338">
        <w:rPr>
          <w:rFonts w:ascii="Arial" w:eastAsia="Times New Roman" w:hAnsi="Arial" w:cs="Arial"/>
        </w:rPr>
        <w:t>o zatrudnieniu na podstawie umowy o pracę osób wykonujących czynności, których dotyczy wezwanie Zamawiającego.</w:t>
      </w:r>
      <w:r w:rsidRPr="00373338">
        <w:rPr>
          <w:rFonts w:ascii="Arial" w:eastAsia="Times New Roman" w:hAnsi="Arial" w:cs="Arial"/>
          <w:b/>
          <w:bCs/>
        </w:rPr>
        <w:t xml:space="preserve"> </w:t>
      </w:r>
      <w:r w:rsidRPr="00373338">
        <w:rPr>
          <w:rFonts w:ascii="Arial" w:eastAsia="Times New Roman" w:hAnsi="Arial" w:cs="Arial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373338" w:rsidRPr="00373338" w:rsidRDefault="00373338" w:rsidP="00373338">
      <w:pPr>
        <w:numPr>
          <w:ilvl w:val="0"/>
          <w:numId w:val="30"/>
        </w:numPr>
        <w:spacing w:after="0" w:line="273" w:lineRule="auto"/>
        <w:contextualSpacing/>
        <w:jc w:val="both"/>
        <w:rPr>
          <w:rFonts w:ascii="Arial" w:eastAsia="Times New Roman" w:hAnsi="Arial" w:cs="Arial"/>
          <w:i/>
          <w:iCs/>
        </w:rPr>
      </w:pPr>
      <w:r w:rsidRPr="00373338">
        <w:rPr>
          <w:rFonts w:ascii="Arial" w:eastAsia="Times New Roman" w:hAnsi="Arial" w:cs="Arial"/>
        </w:rPr>
        <w:t>poświadczoną za zgodność z oryginałem odpowiednio przez Wykonawcę lub podwykonawcę</w:t>
      </w:r>
      <w:r w:rsidRPr="00373338">
        <w:rPr>
          <w:rFonts w:ascii="Arial" w:eastAsia="Times New Roman" w:hAnsi="Arial" w:cs="Arial"/>
          <w:b/>
          <w:bCs/>
        </w:rPr>
        <w:t xml:space="preserve"> kopię umowy/umów o pracę</w:t>
      </w:r>
      <w:r w:rsidRPr="00373338">
        <w:rPr>
          <w:rFonts w:ascii="Arial" w:eastAsia="Times New Roman" w:hAnsi="Arial" w:cs="Arial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24 maja 2018 r. </w:t>
      </w:r>
      <w:r w:rsidRPr="00373338">
        <w:rPr>
          <w:rFonts w:ascii="Arial" w:eastAsia="Times New Roman" w:hAnsi="Arial" w:cs="Arial"/>
          <w:i/>
          <w:iCs/>
        </w:rPr>
        <w:t>o ochronie danych osobowych</w:t>
      </w:r>
      <w:r w:rsidR="00926B7D">
        <w:rPr>
          <w:rFonts w:ascii="Arial" w:eastAsia="Times New Roman" w:hAnsi="Arial" w:cs="Arial"/>
          <w:iCs/>
        </w:rPr>
        <w:t xml:space="preserve"> (Dz.</w:t>
      </w:r>
      <w:r w:rsidRPr="00373338">
        <w:rPr>
          <w:rFonts w:ascii="Arial" w:eastAsia="Times New Roman" w:hAnsi="Arial" w:cs="Arial"/>
          <w:iCs/>
        </w:rPr>
        <w:t>U.2019</w:t>
      </w:r>
      <w:r w:rsidR="00926B7D">
        <w:rPr>
          <w:rFonts w:ascii="Arial" w:eastAsia="Times New Roman" w:hAnsi="Arial" w:cs="Arial"/>
          <w:iCs/>
        </w:rPr>
        <w:t>.</w:t>
      </w:r>
      <w:r w:rsidRPr="00373338">
        <w:rPr>
          <w:rFonts w:ascii="Arial" w:eastAsia="Times New Roman" w:hAnsi="Arial" w:cs="Arial"/>
          <w:iCs/>
        </w:rPr>
        <w:t>1781</w:t>
      </w:r>
      <w:r w:rsidR="00926B7D">
        <w:rPr>
          <w:rFonts w:ascii="Arial" w:eastAsia="Times New Roman" w:hAnsi="Arial" w:cs="Arial"/>
          <w:iCs/>
        </w:rPr>
        <w:t xml:space="preserve"> </w:t>
      </w:r>
      <w:proofErr w:type="spellStart"/>
      <w:r w:rsidR="00926B7D">
        <w:rPr>
          <w:rFonts w:ascii="Arial" w:eastAsia="Times New Roman" w:hAnsi="Arial" w:cs="Arial"/>
          <w:iCs/>
        </w:rPr>
        <w:t>t.j</w:t>
      </w:r>
      <w:proofErr w:type="spellEnd"/>
      <w:r w:rsidR="00926B7D">
        <w:rPr>
          <w:rFonts w:ascii="Arial" w:eastAsia="Times New Roman" w:hAnsi="Arial" w:cs="Arial"/>
          <w:iCs/>
        </w:rPr>
        <w:t>.</w:t>
      </w:r>
      <w:r w:rsidRPr="00373338">
        <w:rPr>
          <w:rFonts w:ascii="Arial" w:eastAsia="Times New Roman" w:hAnsi="Arial" w:cs="Arial"/>
          <w:iCs/>
        </w:rPr>
        <w:t xml:space="preserve">) </w:t>
      </w:r>
      <w:r w:rsidRPr="00373338">
        <w:rPr>
          <w:rFonts w:ascii="Arial" w:eastAsia="Times New Roman" w:hAnsi="Arial" w:cs="Arial"/>
        </w:rPr>
        <w:t>(tj. w szczególności bez imion, nazwisk, adresów, nr PESEL pracowników). Informacje takie jak: data zawarcia umowy, rodzaj umowy o pracę i wymiar etatu powinny być możliwe do zidentyfikowania;</w:t>
      </w:r>
    </w:p>
    <w:p w:rsidR="00373338" w:rsidRPr="00373338" w:rsidRDefault="00373338" w:rsidP="00373338">
      <w:pPr>
        <w:numPr>
          <w:ilvl w:val="0"/>
          <w:numId w:val="30"/>
        </w:numPr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  <w:b/>
          <w:bCs/>
        </w:rPr>
        <w:t>zaświadczenie właściwego oddziału ZUS,</w:t>
      </w:r>
      <w:r w:rsidRPr="00373338">
        <w:rPr>
          <w:rFonts w:ascii="Arial" w:eastAsia="Times New Roman" w:hAnsi="Arial" w:cs="Arial"/>
        </w:rPr>
        <w:t xml:space="preserve"> potwierdzające opłacanie przez Wykonawcę lub podwykonawcę składek na ubezpieczenia społeczne i zdrowotne z tytułu zatrudnienia na podstawie umów o pracę za ostatni okres rozliczeniowy;</w:t>
      </w:r>
    </w:p>
    <w:p w:rsidR="00373338" w:rsidRPr="00373338" w:rsidRDefault="00373338" w:rsidP="00373338">
      <w:pPr>
        <w:numPr>
          <w:ilvl w:val="0"/>
          <w:numId w:val="30"/>
        </w:numPr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poświadczoną za zgodność z oryginałem odpowiednio przez Wykonawcę lub podwykonawcę</w:t>
      </w:r>
      <w:r w:rsidRPr="00373338">
        <w:rPr>
          <w:rFonts w:ascii="Arial" w:eastAsia="Times New Roman" w:hAnsi="Arial" w:cs="Arial"/>
          <w:b/>
          <w:bCs/>
        </w:rPr>
        <w:t xml:space="preserve"> kopię dowodu potwierdzającego zgłoszenie pracownika przez pracodawcę do ubezpieczeń</w:t>
      </w:r>
      <w:r w:rsidRPr="00373338">
        <w:rPr>
          <w:rFonts w:ascii="Arial" w:eastAsia="Times New Roman" w:hAnsi="Arial" w:cs="Arial"/>
        </w:rPr>
        <w:t xml:space="preserve">, zanonimizowaną w sposób zapewniający ochronę danych osobowych pracowników, zgodnie z przepisami ustawy z dnia 24 maja 2018 r. </w:t>
      </w:r>
      <w:r w:rsidRPr="00373338">
        <w:rPr>
          <w:rFonts w:ascii="Arial" w:eastAsia="Times New Roman" w:hAnsi="Arial" w:cs="Arial"/>
          <w:i/>
          <w:iCs/>
        </w:rPr>
        <w:t>o ochronie danych osobowych</w:t>
      </w:r>
      <w:r w:rsidRPr="00373338">
        <w:rPr>
          <w:rFonts w:ascii="Arial" w:eastAsia="Times New Roman" w:hAnsi="Arial" w:cs="Arial"/>
          <w:iCs/>
        </w:rPr>
        <w:t xml:space="preserve"> </w:t>
      </w:r>
      <w:r w:rsidR="00926B7D">
        <w:rPr>
          <w:rFonts w:ascii="Arial" w:eastAsia="Times New Roman" w:hAnsi="Arial" w:cs="Arial"/>
          <w:iCs/>
        </w:rPr>
        <w:t>(Dz.</w:t>
      </w:r>
      <w:r w:rsidRPr="00373338">
        <w:rPr>
          <w:rFonts w:ascii="Arial" w:eastAsia="Times New Roman" w:hAnsi="Arial" w:cs="Arial"/>
          <w:iCs/>
        </w:rPr>
        <w:t>U.2019</w:t>
      </w:r>
      <w:r w:rsidR="00926B7D">
        <w:rPr>
          <w:rFonts w:ascii="Arial" w:eastAsia="Times New Roman" w:hAnsi="Arial" w:cs="Arial"/>
          <w:iCs/>
        </w:rPr>
        <w:t>.</w:t>
      </w:r>
      <w:r w:rsidRPr="00373338">
        <w:rPr>
          <w:rFonts w:ascii="Arial" w:eastAsia="Times New Roman" w:hAnsi="Arial" w:cs="Arial"/>
          <w:iCs/>
        </w:rPr>
        <w:t>1781</w:t>
      </w:r>
      <w:r w:rsidR="00926B7D">
        <w:rPr>
          <w:rFonts w:ascii="Arial" w:eastAsia="Times New Roman" w:hAnsi="Arial" w:cs="Arial"/>
          <w:iCs/>
        </w:rPr>
        <w:t xml:space="preserve"> </w:t>
      </w:r>
      <w:proofErr w:type="spellStart"/>
      <w:r w:rsidR="00926B7D">
        <w:rPr>
          <w:rFonts w:ascii="Arial" w:eastAsia="Times New Roman" w:hAnsi="Arial" w:cs="Arial"/>
          <w:iCs/>
        </w:rPr>
        <w:t>t.j</w:t>
      </w:r>
      <w:proofErr w:type="spellEnd"/>
      <w:r w:rsidR="00926B7D">
        <w:rPr>
          <w:rFonts w:ascii="Arial" w:eastAsia="Times New Roman" w:hAnsi="Arial" w:cs="Arial"/>
          <w:iCs/>
        </w:rPr>
        <w:t>.</w:t>
      </w:r>
      <w:r w:rsidRPr="00373338">
        <w:rPr>
          <w:rFonts w:ascii="Arial" w:eastAsia="Times New Roman" w:hAnsi="Arial" w:cs="Arial"/>
          <w:iCs/>
        </w:rPr>
        <w:t xml:space="preserve">). </w:t>
      </w:r>
    </w:p>
    <w:p w:rsidR="00373338" w:rsidRPr="00373338" w:rsidRDefault="00373338" w:rsidP="00373338">
      <w:pPr>
        <w:numPr>
          <w:ilvl w:val="0"/>
          <w:numId w:val="27"/>
        </w:numPr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Z tytułu niespełnienia przez Wykonawcę lub podwykonawcę wymogu zatrudnienia na podstawie umowy o pracę osób wykonujących wskazane w punkcie 1 czynności Zamawiający przewiduje sankcję w postaci obowi</w:t>
      </w:r>
      <w:bookmarkStart w:id="0" w:name="_GoBack"/>
      <w:bookmarkEnd w:id="0"/>
      <w:r w:rsidRPr="00373338">
        <w:rPr>
          <w:rFonts w:ascii="Arial" w:eastAsia="Times New Roman" w:hAnsi="Arial" w:cs="Arial"/>
        </w:rPr>
        <w:t>ązku zapłaty przez Wykonawcę kary umownej w wysokości określonej w istotnych postanowieniach  umowy w sprawie zamówienia publicznego. Niezłożenie przez</w:t>
      </w:r>
      <w:r w:rsidR="00B850D9">
        <w:rPr>
          <w:rFonts w:ascii="Arial" w:eastAsia="Times New Roman" w:hAnsi="Arial" w:cs="Arial"/>
        </w:rPr>
        <w:t xml:space="preserve"> Wykonawcę w wyznaczonym przez Z</w:t>
      </w:r>
      <w:r w:rsidRPr="00373338">
        <w:rPr>
          <w:rFonts w:ascii="Arial" w:eastAsia="Times New Roman" w:hAnsi="Arial" w:cs="Arial"/>
        </w:rPr>
        <w:t>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</w:t>
      </w:r>
      <w:r>
        <w:rPr>
          <w:rFonts w:ascii="Arial" w:eastAsia="Times New Roman" w:hAnsi="Arial" w:cs="Arial"/>
        </w:rPr>
        <w:t>2</w:t>
      </w:r>
      <w:r w:rsidRPr="00373338">
        <w:rPr>
          <w:rFonts w:ascii="Arial" w:eastAsia="Times New Roman" w:hAnsi="Arial" w:cs="Arial"/>
        </w:rPr>
        <w:t xml:space="preserve"> czynności. </w:t>
      </w:r>
    </w:p>
    <w:p w:rsidR="00373338" w:rsidRPr="00373338" w:rsidRDefault="00373338" w:rsidP="00373338">
      <w:pPr>
        <w:numPr>
          <w:ilvl w:val="0"/>
          <w:numId w:val="27"/>
        </w:numPr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>W przypadku uzasadnionych wątpliwości co do przestrzegania prawa pracy przez Wykonawcę lub podwykonawcę, Zamawiający może zwrócić się o przeprowadzenie kontroli przez Państwową Inspekcję Pracy</w:t>
      </w:r>
    </w:p>
    <w:p w:rsidR="00373338" w:rsidRPr="00373338" w:rsidRDefault="00373338" w:rsidP="00373338">
      <w:pPr>
        <w:numPr>
          <w:ilvl w:val="0"/>
          <w:numId w:val="27"/>
        </w:numPr>
        <w:spacing w:after="0" w:line="273" w:lineRule="auto"/>
        <w:contextualSpacing/>
        <w:jc w:val="both"/>
        <w:rPr>
          <w:rFonts w:ascii="Arial" w:eastAsia="Times New Roman" w:hAnsi="Arial" w:cs="Arial"/>
        </w:rPr>
      </w:pPr>
      <w:r w:rsidRPr="00373338">
        <w:rPr>
          <w:rFonts w:ascii="Arial" w:eastAsia="Times New Roman" w:hAnsi="Arial" w:cs="Arial"/>
        </w:rPr>
        <w:t xml:space="preserve">Przed przystąpieniem do realizacji wyznaczonych czynności Zamawiający wymaga przedstawienia aktualnych informacji z krajowego rejestru karnego stwierdzającego niekaralność osób zgodnie z wykazem osób zatrudnionych. </w:t>
      </w:r>
    </w:p>
    <w:p w:rsidR="00373338" w:rsidRPr="00373338" w:rsidRDefault="00373338" w:rsidP="00373338">
      <w:pPr>
        <w:spacing w:after="0" w:line="240" w:lineRule="auto"/>
        <w:rPr>
          <w:rFonts w:ascii="Arial" w:hAnsi="Arial" w:cs="Arial"/>
        </w:rPr>
      </w:pPr>
    </w:p>
    <w:sectPr w:rsidR="00373338" w:rsidRPr="003733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FD1" w:rsidRDefault="00686FD1" w:rsidP="00455AC9">
      <w:pPr>
        <w:spacing w:after="0" w:line="240" w:lineRule="auto"/>
      </w:pPr>
      <w:r>
        <w:separator/>
      </w:r>
    </w:p>
  </w:endnote>
  <w:endnote w:type="continuationSeparator" w:id="0">
    <w:p w:rsidR="00686FD1" w:rsidRDefault="00686FD1" w:rsidP="00455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0F4" w:rsidRPr="007A60F4" w:rsidRDefault="007A60F4" w:rsidP="007A60F4">
    <w:pPr>
      <w:pStyle w:val="Stopka"/>
      <w:pBdr>
        <w:top w:val="single" w:sz="4" w:space="1" w:color="auto"/>
      </w:pBdr>
      <w:jc w:val="center"/>
      <w:rPr>
        <w:rFonts w:ascii="Arial" w:hAnsi="Arial" w:cs="Arial"/>
        <w:i/>
        <w:sz w:val="14"/>
        <w:szCs w:val="16"/>
      </w:rPr>
    </w:pPr>
    <w:r w:rsidRPr="007A60F4">
      <w:rPr>
        <w:rFonts w:ascii="Arial" w:hAnsi="Arial" w:cs="Arial"/>
        <w:i/>
        <w:sz w:val="14"/>
        <w:szCs w:val="16"/>
      </w:rPr>
      <w:t>„</w:t>
    </w:r>
    <w:r w:rsidR="006D1834" w:rsidRPr="006D1834">
      <w:rPr>
        <w:rFonts w:ascii="Arial" w:hAnsi="Arial" w:cs="Arial"/>
        <w:i/>
        <w:sz w:val="14"/>
        <w:szCs w:val="16"/>
      </w:rPr>
      <w:t>Kompleksowe sprzątanie pomieszczeń biurowych w obiektach podległych Sądowi Rejonowemu w Grójcu oraz wykonywanie usług codziennego, całorocznego sprzątania terenu zewnętrznego wokół budynku wraz z pielęgnacją zieleni</w:t>
    </w:r>
    <w:r w:rsidRPr="007A60F4">
      <w:rPr>
        <w:rFonts w:ascii="Arial" w:hAnsi="Arial" w:cs="Arial"/>
        <w:i/>
        <w:sz w:val="14"/>
        <w:szCs w:val="16"/>
      </w:rPr>
      <w:t xml:space="preserve">”, Nr </w:t>
    </w:r>
    <w:r w:rsidR="00BE7292">
      <w:rPr>
        <w:rFonts w:ascii="Arial" w:hAnsi="Arial" w:cs="Arial"/>
        <w:i/>
        <w:sz w:val="14"/>
        <w:szCs w:val="16"/>
      </w:rPr>
      <w:t>postępowania F.261.2.2025</w:t>
    </w:r>
  </w:p>
  <w:p w:rsidR="007A60F4" w:rsidRPr="007A60F4" w:rsidRDefault="007A60F4" w:rsidP="007A60F4">
    <w:pPr>
      <w:pStyle w:val="Stopka"/>
      <w:pBdr>
        <w:top w:val="single" w:sz="4" w:space="1" w:color="auto"/>
      </w:pBdr>
      <w:jc w:val="center"/>
      <w:rPr>
        <w:rFonts w:ascii="Arial" w:hAnsi="Arial" w:cs="Arial"/>
        <w:i/>
        <w:sz w:val="14"/>
        <w:szCs w:val="16"/>
      </w:rPr>
    </w:pPr>
    <w:r w:rsidRPr="007A60F4">
      <w:rPr>
        <w:rFonts w:ascii="Arial" w:hAnsi="Arial" w:cs="Arial"/>
        <w:i/>
        <w:sz w:val="14"/>
        <w:szCs w:val="16"/>
      </w:rPr>
      <w:t xml:space="preserve">Strona </w:t>
    </w:r>
    <w:r w:rsidRPr="007A60F4">
      <w:rPr>
        <w:rFonts w:ascii="Arial" w:hAnsi="Arial" w:cs="Arial"/>
        <w:b/>
        <w:bCs/>
        <w:i/>
        <w:sz w:val="14"/>
        <w:szCs w:val="16"/>
      </w:rPr>
      <w:fldChar w:fldCharType="begin"/>
    </w:r>
    <w:r w:rsidRPr="007A60F4">
      <w:rPr>
        <w:rFonts w:ascii="Arial" w:hAnsi="Arial" w:cs="Arial"/>
        <w:b/>
        <w:bCs/>
        <w:i/>
        <w:sz w:val="14"/>
        <w:szCs w:val="16"/>
      </w:rPr>
      <w:instrText>PAGE</w:instrText>
    </w:r>
    <w:r w:rsidRPr="007A60F4">
      <w:rPr>
        <w:rFonts w:ascii="Arial" w:hAnsi="Arial" w:cs="Arial"/>
        <w:b/>
        <w:bCs/>
        <w:i/>
        <w:sz w:val="14"/>
        <w:szCs w:val="16"/>
      </w:rPr>
      <w:fldChar w:fldCharType="separate"/>
    </w:r>
    <w:r w:rsidR="00926B7D">
      <w:rPr>
        <w:rFonts w:ascii="Arial" w:hAnsi="Arial" w:cs="Arial"/>
        <w:b/>
        <w:bCs/>
        <w:i/>
        <w:noProof/>
        <w:sz w:val="14"/>
        <w:szCs w:val="16"/>
      </w:rPr>
      <w:t>6</w:t>
    </w:r>
    <w:r w:rsidRPr="007A60F4">
      <w:rPr>
        <w:rFonts w:ascii="Arial" w:hAnsi="Arial" w:cs="Arial"/>
        <w:b/>
        <w:bCs/>
        <w:i/>
        <w:sz w:val="14"/>
        <w:szCs w:val="16"/>
      </w:rPr>
      <w:fldChar w:fldCharType="end"/>
    </w:r>
    <w:r w:rsidRPr="007A60F4">
      <w:rPr>
        <w:rFonts w:ascii="Arial" w:hAnsi="Arial" w:cs="Arial"/>
        <w:i/>
        <w:sz w:val="14"/>
        <w:szCs w:val="16"/>
      </w:rPr>
      <w:t xml:space="preserve"> z </w:t>
    </w:r>
    <w:r w:rsidRPr="007A60F4">
      <w:rPr>
        <w:rFonts w:ascii="Arial" w:hAnsi="Arial" w:cs="Arial"/>
        <w:b/>
        <w:bCs/>
        <w:i/>
        <w:sz w:val="14"/>
        <w:szCs w:val="16"/>
      </w:rPr>
      <w:fldChar w:fldCharType="begin"/>
    </w:r>
    <w:r w:rsidRPr="007A60F4">
      <w:rPr>
        <w:rFonts w:ascii="Arial" w:hAnsi="Arial" w:cs="Arial"/>
        <w:b/>
        <w:bCs/>
        <w:i/>
        <w:sz w:val="14"/>
        <w:szCs w:val="16"/>
      </w:rPr>
      <w:instrText>NUMPAGES</w:instrText>
    </w:r>
    <w:r w:rsidRPr="007A60F4">
      <w:rPr>
        <w:rFonts w:ascii="Arial" w:hAnsi="Arial" w:cs="Arial"/>
        <w:b/>
        <w:bCs/>
        <w:i/>
        <w:sz w:val="14"/>
        <w:szCs w:val="16"/>
      </w:rPr>
      <w:fldChar w:fldCharType="separate"/>
    </w:r>
    <w:r w:rsidR="00926B7D">
      <w:rPr>
        <w:rFonts w:ascii="Arial" w:hAnsi="Arial" w:cs="Arial"/>
        <w:b/>
        <w:bCs/>
        <w:i/>
        <w:noProof/>
        <w:sz w:val="14"/>
        <w:szCs w:val="16"/>
      </w:rPr>
      <w:t>8</w:t>
    </w:r>
    <w:r w:rsidRPr="007A60F4">
      <w:rPr>
        <w:rFonts w:ascii="Arial" w:hAnsi="Arial" w:cs="Arial"/>
        <w:b/>
        <w:bCs/>
        <w:i/>
        <w:sz w:val="14"/>
        <w:szCs w:val="16"/>
      </w:rPr>
      <w:fldChar w:fldCharType="end"/>
    </w:r>
  </w:p>
  <w:p w:rsidR="007A60F4" w:rsidRDefault="007A6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FD1" w:rsidRDefault="00686FD1" w:rsidP="00455AC9">
      <w:pPr>
        <w:spacing w:after="0" w:line="240" w:lineRule="auto"/>
      </w:pPr>
      <w:r>
        <w:separator/>
      </w:r>
    </w:p>
  </w:footnote>
  <w:footnote w:type="continuationSeparator" w:id="0">
    <w:p w:rsidR="00686FD1" w:rsidRDefault="00686FD1" w:rsidP="00455A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89" w:hanging="705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36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2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24" w:hanging="1440"/>
      </w:pPr>
      <w:rPr>
        <w:rFonts w:cs="Times New Roman"/>
      </w:rPr>
    </w:lvl>
  </w:abstractNum>
  <w:abstractNum w:abstractNumId="1" w15:restartNumberingAfterBreak="0">
    <w:nsid w:val="00000011"/>
    <w:multiLevelType w:val="multilevel"/>
    <w:tmpl w:val="00000011"/>
    <w:name w:val="WWNum1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color w:val="00000A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-796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3"/>
    <w:multiLevelType w:val="multilevel"/>
    <w:tmpl w:val="A17810C0"/>
    <w:name w:val="WWNum19"/>
    <w:lvl w:ilvl="0">
      <w:start w:val="1"/>
      <w:numFmt w:val="lowerLetter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" w15:restartNumberingAfterBreak="0">
    <w:nsid w:val="00000015"/>
    <w:multiLevelType w:val="multilevel"/>
    <w:tmpl w:val="00000015"/>
    <w:name w:val="WWNum2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7"/>
    <w:multiLevelType w:val="multilevel"/>
    <w:tmpl w:val="00000017"/>
    <w:name w:val="WWNum23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340605E"/>
    <w:multiLevelType w:val="hybridMultilevel"/>
    <w:tmpl w:val="7A0EE55A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07306D00"/>
    <w:multiLevelType w:val="multilevel"/>
    <w:tmpl w:val="BE6E0D92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1B5AAF"/>
    <w:multiLevelType w:val="hybridMultilevel"/>
    <w:tmpl w:val="6EF2CAC8"/>
    <w:lvl w:ilvl="0" w:tplc="AF8291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0137EC"/>
    <w:multiLevelType w:val="hybridMultilevel"/>
    <w:tmpl w:val="3244A392"/>
    <w:lvl w:ilvl="0" w:tplc="A79EC8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36F4B"/>
    <w:multiLevelType w:val="multilevel"/>
    <w:tmpl w:val="9D52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832C0"/>
    <w:multiLevelType w:val="multilevel"/>
    <w:tmpl w:val="63A64A3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92F2C9F"/>
    <w:multiLevelType w:val="hybridMultilevel"/>
    <w:tmpl w:val="F6D03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23910"/>
    <w:multiLevelType w:val="multilevel"/>
    <w:tmpl w:val="C50878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84A11"/>
    <w:multiLevelType w:val="multilevel"/>
    <w:tmpl w:val="63A08476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339A626E"/>
    <w:multiLevelType w:val="multilevel"/>
    <w:tmpl w:val="E2D229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826960"/>
    <w:multiLevelType w:val="hybridMultilevel"/>
    <w:tmpl w:val="BF687F5C"/>
    <w:lvl w:ilvl="0" w:tplc="04150013">
      <w:start w:val="1"/>
      <w:numFmt w:val="upperRoman"/>
      <w:lvlText w:val="%1."/>
      <w:lvlJc w:val="right"/>
      <w:pPr>
        <w:ind w:left="2100" w:hanging="360"/>
      </w:pPr>
    </w:lvl>
    <w:lvl w:ilvl="1" w:tplc="04150019" w:tentative="1">
      <w:start w:val="1"/>
      <w:numFmt w:val="lowerLetter"/>
      <w:lvlText w:val="%2."/>
      <w:lvlJc w:val="left"/>
      <w:pPr>
        <w:ind w:left="2820" w:hanging="360"/>
      </w:pPr>
    </w:lvl>
    <w:lvl w:ilvl="2" w:tplc="0415001B" w:tentative="1">
      <w:start w:val="1"/>
      <w:numFmt w:val="lowerRoman"/>
      <w:lvlText w:val="%3."/>
      <w:lvlJc w:val="right"/>
      <w:pPr>
        <w:ind w:left="3540" w:hanging="180"/>
      </w:pPr>
    </w:lvl>
    <w:lvl w:ilvl="3" w:tplc="0415000F" w:tentative="1">
      <w:start w:val="1"/>
      <w:numFmt w:val="decimal"/>
      <w:lvlText w:val="%4."/>
      <w:lvlJc w:val="left"/>
      <w:pPr>
        <w:ind w:left="4260" w:hanging="360"/>
      </w:pPr>
    </w:lvl>
    <w:lvl w:ilvl="4" w:tplc="04150019" w:tentative="1">
      <w:start w:val="1"/>
      <w:numFmt w:val="lowerLetter"/>
      <w:lvlText w:val="%5."/>
      <w:lvlJc w:val="left"/>
      <w:pPr>
        <w:ind w:left="4980" w:hanging="360"/>
      </w:pPr>
    </w:lvl>
    <w:lvl w:ilvl="5" w:tplc="0415001B" w:tentative="1">
      <w:start w:val="1"/>
      <w:numFmt w:val="lowerRoman"/>
      <w:lvlText w:val="%6."/>
      <w:lvlJc w:val="right"/>
      <w:pPr>
        <w:ind w:left="5700" w:hanging="180"/>
      </w:pPr>
    </w:lvl>
    <w:lvl w:ilvl="6" w:tplc="0415000F" w:tentative="1">
      <w:start w:val="1"/>
      <w:numFmt w:val="decimal"/>
      <w:lvlText w:val="%7."/>
      <w:lvlJc w:val="left"/>
      <w:pPr>
        <w:ind w:left="6420" w:hanging="360"/>
      </w:pPr>
    </w:lvl>
    <w:lvl w:ilvl="7" w:tplc="04150019" w:tentative="1">
      <w:start w:val="1"/>
      <w:numFmt w:val="lowerLetter"/>
      <w:lvlText w:val="%8."/>
      <w:lvlJc w:val="left"/>
      <w:pPr>
        <w:ind w:left="7140" w:hanging="360"/>
      </w:pPr>
    </w:lvl>
    <w:lvl w:ilvl="8" w:tplc="0415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9" w15:restartNumberingAfterBreak="0">
    <w:nsid w:val="3B8E6F5E"/>
    <w:multiLevelType w:val="hybridMultilevel"/>
    <w:tmpl w:val="83DE6ABC"/>
    <w:lvl w:ilvl="0" w:tplc="AF829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DB09F2"/>
    <w:multiLevelType w:val="hybridMultilevel"/>
    <w:tmpl w:val="AF780024"/>
    <w:lvl w:ilvl="0" w:tplc="4E8811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C78BA"/>
    <w:multiLevelType w:val="hybridMultilevel"/>
    <w:tmpl w:val="B4300940"/>
    <w:lvl w:ilvl="0" w:tplc="AF8291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28D312A"/>
    <w:multiLevelType w:val="multilevel"/>
    <w:tmpl w:val="C34851F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2C6667"/>
    <w:multiLevelType w:val="multilevel"/>
    <w:tmpl w:val="66EE42D6"/>
    <w:lvl w:ilvl="0">
      <w:start w:val="1"/>
      <w:numFmt w:val="decimal"/>
      <w:lvlText w:val="%1)"/>
      <w:lvlJc w:val="left"/>
      <w:pPr>
        <w:ind w:left="810" w:hanging="45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D204DDD"/>
    <w:multiLevelType w:val="multilevel"/>
    <w:tmpl w:val="9196C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29B7B27"/>
    <w:multiLevelType w:val="multilevel"/>
    <w:tmpl w:val="C784CC54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C99593A"/>
    <w:multiLevelType w:val="hybridMultilevel"/>
    <w:tmpl w:val="467682E2"/>
    <w:lvl w:ilvl="0" w:tplc="BD6A3A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CD7A85"/>
    <w:multiLevelType w:val="multilevel"/>
    <w:tmpl w:val="3BF489B6"/>
    <w:lvl w:ilvl="0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7ED8073C"/>
    <w:multiLevelType w:val="multilevel"/>
    <w:tmpl w:val="CFD6D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num w:numId="1">
    <w:abstractNumId w:val="27"/>
  </w:num>
  <w:num w:numId="2">
    <w:abstractNumId w:val="15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18"/>
  </w:num>
  <w:num w:numId="8">
    <w:abstractNumId w:val="13"/>
  </w:num>
  <w:num w:numId="9">
    <w:abstractNumId w:val="19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6"/>
  </w:num>
  <w:num w:numId="15">
    <w:abstractNumId w:val="11"/>
  </w:num>
  <w:num w:numId="16">
    <w:abstractNumId w:val="21"/>
  </w:num>
  <w:num w:numId="17">
    <w:abstractNumId w:val="25"/>
  </w:num>
  <w:num w:numId="18">
    <w:abstractNumId w:val="9"/>
  </w:num>
  <w:num w:numId="19">
    <w:abstractNumId w:val="20"/>
  </w:num>
  <w:num w:numId="20">
    <w:abstractNumId w:val="14"/>
  </w:num>
  <w:num w:numId="21">
    <w:abstractNumId w:val="17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0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1AE"/>
    <w:rsid w:val="00002FAC"/>
    <w:rsid w:val="000472A0"/>
    <w:rsid w:val="000A0E00"/>
    <w:rsid w:val="00121608"/>
    <w:rsid w:val="00145D7C"/>
    <w:rsid w:val="00147913"/>
    <w:rsid w:val="00154F1A"/>
    <w:rsid w:val="0025202D"/>
    <w:rsid w:val="00257423"/>
    <w:rsid w:val="00290596"/>
    <w:rsid w:val="002C4275"/>
    <w:rsid w:val="00315D68"/>
    <w:rsid w:val="00342AC4"/>
    <w:rsid w:val="00371A9D"/>
    <w:rsid w:val="00373338"/>
    <w:rsid w:val="00376E4F"/>
    <w:rsid w:val="003A3DF1"/>
    <w:rsid w:val="003E5DE2"/>
    <w:rsid w:val="003F1DC4"/>
    <w:rsid w:val="00404F7C"/>
    <w:rsid w:val="004356C7"/>
    <w:rsid w:val="00455AC9"/>
    <w:rsid w:val="00471FF2"/>
    <w:rsid w:val="00474F27"/>
    <w:rsid w:val="004F01C6"/>
    <w:rsid w:val="00506186"/>
    <w:rsid w:val="00527B59"/>
    <w:rsid w:val="005701AE"/>
    <w:rsid w:val="005F299A"/>
    <w:rsid w:val="005F340A"/>
    <w:rsid w:val="006424C5"/>
    <w:rsid w:val="0064421E"/>
    <w:rsid w:val="00650AAD"/>
    <w:rsid w:val="00686FD1"/>
    <w:rsid w:val="00696292"/>
    <w:rsid w:val="006C3D34"/>
    <w:rsid w:val="006D1834"/>
    <w:rsid w:val="006D3B46"/>
    <w:rsid w:val="00706070"/>
    <w:rsid w:val="007416C0"/>
    <w:rsid w:val="007958C0"/>
    <w:rsid w:val="007A60F4"/>
    <w:rsid w:val="007F207C"/>
    <w:rsid w:val="00811201"/>
    <w:rsid w:val="00847FC0"/>
    <w:rsid w:val="00882929"/>
    <w:rsid w:val="008A2082"/>
    <w:rsid w:val="008A3DDC"/>
    <w:rsid w:val="008C2B01"/>
    <w:rsid w:val="008C5200"/>
    <w:rsid w:val="008D2386"/>
    <w:rsid w:val="008E2676"/>
    <w:rsid w:val="00904B3A"/>
    <w:rsid w:val="009154F6"/>
    <w:rsid w:val="009157B8"/>
    <w:rsid w:val="00926B7D"/>
    <w:rsid w:val="009522E0"/>
    <w:rsid w:val="00956910"/>
    <w:rsid w:val="00A45C56"/>
    <w:rsid w:val="00A5656B"/>
    <w:rsid w:val="00AD2422"/>
    <w:rsid w:val="00B62ABB"/>
    <w:rsid w:val="00B71644"/>
    <w:rsid w:val="00B850D9"/>
    <w:rsid w:val="00B96353"/>
    <w:rsid w:val="00B976B2"/>
    <w:rsid w:val="00BB4E78"/>
    <w:rsid w:val="00BD1A69"/>
    <w:rsid w:val="00BE7292"/>
    <w:rsid w:val="00C033A9"/>
    <w:rsid w:val="00CF5F8D"/>
    <w:rsid w:val="00D149B8"/>
    <w:rsid w:val="00D54436"/>
    <w:rsid w:val="00DA30CD"/>
    <w:rsid w:val="00DB73D5"/>
    <w:rsid w:val="00DF26D3"/>
    <w:rsid w:val="00E63480"/>
    <w:rsid w:val="00EB699C"/>
    <w:rsid w:val="00EC79F9"/>
    <w:rsid w:val="00F123FB"/>
    <w:rsid w:val="00F437D4"/>
    <w:rsid w:val="00F72992"/>
    <w:rsid w:val="00F73832"/>
    <w:rsid w:val="00F93FD0"/>
    <w:rsid w:val="00FB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474A9"/>
  <w15:chartTrackingRefBased/>
  <w15:docId w15:val="{5802CC91-AF02-4CEF-8015-761908875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A45C56"/>
    <w:rPr>
      <w:rFonts w:ascii="Times New Roman" w:eastAsia="Times New Roman" w:hAnsi="Times New Roman"/>
    </w:rPr>
  </w:style>
  <w:style w:type="paragraph" w:customStyle="1" w:styleId="Teksttreci0">
    <w:name w:val="Tekst treści"/>
    <w:basedOn w:val="Normalny"/>
    <w:link w:val="Teksttreci"/>
    <w:rsid w:val="00A45C56"/>
    <w:pPr>
      <w:widowControl w:val="0"/>
      <w:spacing w:after="26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455AC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455AC9"/>
    <w:rPr>
      <w:rFonts w:ascii="Times New Roman" w:eastAsia="Times New Roman" w:hAnsi="Times New Roman"/>
    </w:rPr>
  </w:style>
  <w:style w:type="paragraph" w:customStyle="1" w:styleId="Akapitzlist2">
    <w:name w:val="Akapit z listą2"/>
    <w:basedOn w:val="Normalny"/>
    <w:rsid w:val="00455AC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55A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455AC9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rsid w:val="00455AC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60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A60F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A60F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A60F4"/>
    <w:rPr>
      <w:sz w:val="22"/>
      <w:szCs w:val="22"/>
      <w:lang w:eastAsia="en-US"/>
    </w:rPr>
  </w:style>
  <w:style w:type="table" w:customStyle="1" w:styleId="TableNormal">
    <w:name w:val="Table Normal"/>
    <w:rsid w:val="00E63480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2636</Words>
  <Characters>15818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Skomorowski Marek</dc:creator>
  <cp:keywords/>
  <dc:description/>
  <cp:lastModifiedBy>Kacperkiewicz Grzegorz</cp:lastModifiedBy>
  <cp:revision>17</cp:revision>
  <dcterms:created xsi:type="dcterms:W3CDTF">2021-10-22T09:26:00Z</dcterms:created>
  <dcterms:modified xsi:type="dcterms:W3CDTF">2025-12-02T13:18:00Z</dcterms:modified>
</cp:coreProperties>
</file>